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278" w:rsidRDefault="00F94278"/>
    <w:p w:rsidR="00743F58" w:rsidRDefault="00743F58" w:rsidP="00FE6769">
      <w:pPr>
        <w:tabs>
          <w:tab w:val="left" w:pos="8955"/>
        </w:tabs>
      </w:pPr>
    </w:p>
    <w:p w:rsidR="005A0AFA" w:rsidRDefault="005A0AFA" w:rsidP="00743F58"/>
    <w:p w:rsidR="00FE6769" w:rsidRPr="004061A0" w:rsidRDefault="00133176" w:rsidP="00FE6769">
      <w:pPr>
        <w:pStyle w:val="Balk1"/>
        <w:ind w:left="1"/>
        <w:jc w:val="center"/>
        <w:rPr>
          <w:b/>
        </w:rPr>
      </w:pPr>
      <w:r w:rsidRPr="00133176">
        <w:rPr>
          <w:b/>
        </w:rPr>
        <w:t>04.05.2026– 24</w:t>
      </w:r>
      <w:r w:rsidR="002C2C4F" w:rsidRPr="00133176">
        <w:rPr>
          <w:b/>
        </w:rPr>
        <w:t>.05</w:t>
      </w:r>
      <w:r w:rsidR="00FE6769" w:rsidRPr="00133176">
        <w:rPr>
          <w:b/>
        </w:rPr>
        <w:t>.202</w:t>
      </w:r>
      <w:r w:rsidR="002C2C4F" w:rsidRPr="00133176">
        <w:rPr>
          <w:b/>
        </w:rPr>
        <w:t>6</w:t>
      </w:r>
      <w:r w:rsidR="00FE6769" w:rsidRPr="00133176">
        <w:rPr>
          <w:b/>
        </w:rPr>
        <w:t xml:space="preserve"> T</w:t>
      </w:r>
      <w:r w:rsidR="00FE6769" w:rsidRPr="004061A0">
        <w:rPr>
          <w:b/>
        </w:rPr>
        <w:t xml:space="preserve">ARİHLERİ </w:t>
      </w:r>
      <w:r w:rsidR="00FE6769" w:rsidRPr="004061A0">
        <w:rPr>
          <w:b/>
          <w:spacing w:val="-2"/>
        </w:rPr>
        <w:t>ARASINDA</w:t>
      </w:r>
    </w:p>
    <w:p w:rsidR="00FE6769" w:rsidRDefault="00FE6769" w:rsidP="00FE6769">
      <w:pPr>
        <w:ind w:left="2" w:right="143"/>
        <w:jc w:val="center"/>
        <w:rPr>
          <w:b/>
        </w:rPr>
      </w:pPr>
      <w:r>
        <w:rPr>
          <w:b/>
        </w:rPr>
        <w:t>BARTIN MERKEZ 1. OSB’DE ARSA TAHSİSİ YAPILACAK PARSELE İLİŞKİN DUYURU</w:t>
      </w:r>
    </w:p>
    <w:p w:rsidR="00FE6769" w:rsidRDefault="00FE6769" w:rsidP="00FE6769">
      <w:pPr>
        <w:pStyle w:val="GvdeMetni"/>
        <w:jc w:val="center"/>
        <w:rPr>
          <w:b/>
        </w:rPr>
      </w:pPr>
    </w:p>
    <w:p w:rsidR="00FE6769" w:rsidRDefault="00FE6769" w:rsidP="00FE6769">
      <w:pPr>
        <w:pStyle w:val="GvdeMetni"/>
        <w:spacing w:before="46"/>
        <w:rPr>
          <w:b/>
        </w:rPr>
      </w:pPr>
    </w:p>
    <w:p w:rsidR="00FE6769" w:rsidRDefault="00FE6769" w:rsidP="00FE6769">
      <w:pPr>
        <w:pStyle w:val="GvdeMetni"/>
        <w:ind w:left="143" w:right="283" w:firstLine="707"/>
        <w:jc w:val="both"/>
      </w:pPr>
      <w:r>
        <w:t>Organize Sanayi Bölgeleri Uygulama Yönetmeliği’nin “Arsa Tahsis” başlıklı 55. Maddesi kapsamında Bartın Merkez 1. OSB’de tahsis yapılacak parsellere ilişkin bilgiler ekte yer almaktadır.</w:t>
      </w:r>
    </w:p>
    <w:p w:rsidR="00FE6769" w:rsidRDefault="00FE6769" w:rsidP="00FE6769">
      <w:pPr>
        <w:pStyle w:val="GvdeMetni"/>
        <w:ind w:left="143" w:right="278" w:firstLine="707"/>
        <w:jc w:val="both"/>
      </w:pPr>
      <w:r>
        <w:t xml:space="preserve">Tahsis başvuruları </w:t>
      </w:r>
      <w:r>
        <w:rPr>
          <w:color w:val="4B93D7"/>
        </w:rPr>
        <w:t xml:space="preserve">meydip.sanayi.gov.tr </w:t>
      </w:r>
      <w:r>
        <w:t xml:space="preserve">adresinden </w:t>
      </w:r>
      <w:r>
        <w:rPr>
          <w:b/>
        </w:rPr>
        <w:t xml:space="preserve">3 hafta süre ile </w:t>
      </w:r>
      <w:r w:rsidRPr="00133176">
        <w:rPr>
          <w:b/>
        </w:rPr>
        <w:t>(</w:t>
      </w:r>
      <w:r w:rsidR="00133176" w:rsidRPr="00133176">
        <w:rPr>
          <w:b/>
        </w:rPr>
        <w:t>04.05.2026 – 24</w:t>
      </w:r>
      <w:r w:rsidR="002C2C4F" w:rsidRPr="00133176">
        <w:rPr>
          <w:b/>
        </w:rPr>
        <w:t>.05.2026</w:t>
      </w:r>
      <w:r w:rsidRPr="00133176">
        <w:rPr>
          <w:b/>
        </w:rPr>
        <w:t xml:space="preserve"> tarihleri arasında) </w:t>
      </w:r>
      <w:r>
        <w:t xml:space="preserve">askıda kalacaktır. Tahsis yapılacak alanlara ilişkin harita bilgilerine </w:t>
      </w:r>
      <w:r>
        <w:rPr>
          <w:color w:val="4B93D7"/>
        </w:rPr>
        <w:t>meydip.sanayi.gov</w:t>
      </w:r>
      <w:r>
        <w:t>.tr adresinden, tahsis şartları, her parsele ilişkin birim metrekare fiyatları ile her parsele ait detay bilgiler Bartın Merkez 1. OSB Bölg</w:t>
      </w:r>
      <w:bookmarkStart w:id="0" w:name="_GoBack"/>
      <w:bookmarkEnd w:id="0"/>
      <w:r>
        <w:t>e Müdürlüğünden temin edilecektir.</w:t>
      </w:r>
    </w:p>
    <w:p w:rsidR="00FE6769" w:rsidRDefault="00FE6769" w:rsidP="00FE6769">
      <w:pPr>
        <w:pStyle w:val="GvdeMetni"/>
        <w:spacing w:before="1"/>
        <w:ind w:left="143" w:right="279" w:firstLine="707"/>
        <w:jc w:val="both"/>
      </w:pPr>
      <w:r>
        <w:t xml:space="preserve">Tahsis Başvuruları değerlendirilirken yapılacak puanlama </w:t>
      </w:r>
      <w:r>
        <w:rPr>
          <w:b/>
        </w:rPr>
        <w:t xml:space="preserve">standart değerlendirme tablosuna </w:t>
      </w:r>
      <w:r>
        <w:t xml:space="preserve">göre yapılacak olup tablodaki </w:t>
      </w:r>
      <w:proofErr w:type="gramStart"/>
      <w:r>
        <w:t>kriter</w:t>
      </w:r>
      <w:proofErr w:type="gramEnd"/>
      <w:r>
        <w:t xml:space="preserve"> sayısı ve kriterlerin ağırlık oranları OSB’den OSB’ye değişiklik göstermektedir.</w:t>
      </w:r>
    </w:p>
    <w:p w:rsidR="00FE6769" w:rsidRDefault="00B70EF0" w:rsidP="00FE6769">
      <w:pPr>
        <w:spacing w:before="275"/>
        <w:ind w:left="143"/>
        <w:rPr>
          <w:b/>
        </w:rPr>
      </w:pPr>
      <w:r>
        <w:rPr>
          <w:b/>
        </w:rPr>
        <w:t xml:space="preserve">2026 </w:t>
      </w:r>
      <w:r w:rsidR="00FE6769">
        <w:rPr>
          <w:b/>
        </w:rPr>
        <w:t xml:space="preserve">YILINDA YAPILACAK OLAN TAHSİSLERE UYGULANACAK BİRİM </w:t>
      </w:r>
      <w:r w:rsidR="00FE6769">
        <w:rPr>
          <w:b/>
          <w:spacing w:val="-2"/>
        </w:rPr>
        <w:t>FİYATLAR</w:t>
      </w: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3"/>
      </w:tblGrid>
      <w:tr w:rsidR="00FE6769" w:rsidTr="00FE6769">
        <w:trPr>
          <w:trHeight w:val="275"/>
        </w:trPr>
        <w:tc>
          <w:tcPr>
            <w:tcW w:w="9213" w:type="dxa"/>
            <w:shd w:val="clear" w:color="auto" w:fill="B3E4A0"/>
          </w:tcPr>
          <w:p w:rsidR="00FE6769" w:rsidRDefault="00FE6769" w:rsidP="00FE6769">
            <w:pPr>
              <w:pStyle w:val="TableParagraph"/>
              <w:spacing w:before="0" w:line="256" w:lineRule="exact"/>
              <w:ind w:left="10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ARSATAHSİSVESATIŞ</w:t>
            </w:r>
            <w:r>
              <w:rPr>
                <w:rFonts w:ascii="Times New Roman" w:hAnsi="Times New Roman"/>
                <w:spacing w:val="-2"/>
                <w:sz w:val="24"/>
              </w:rPr>
              <w:t>FİYATLARI</w:t>
            </w:r>
          </w:p>
        </w:tc>
      </w:tr>
      <w:tr w:rsidR="00FE6769" w:rsidTr="00FE6769">
        <w:trPr>
          <w:trHeight w:val="554"/>
        </w:trPr>
        <w:tc>
          <w:tcPr>
            <w:tcW w:w="9213" w:type="dxa"/>
          </w:tcPr>
          <w:p w:rsidR="00FE6769" w:rsidRDefault="00D151A8" w:rsidP="00FE6769">
            <w:pPr>
              <w:pStyle w:val="TableParagraph"/>
              <w:numPr>
                <w:ilvl w:val="0"/>
                <w:numId w:val="2"/>
              </w:numPr>
              <w:tabs>
                <w:tab w:val="left" w:pos="814"/>
              </w:tabs>
              <w:spacing w:before="1" w:line="240" w:lineRule="auto"/>
              <w:ind w:left="814" w:hanging="347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ArsaTahsisBedeli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(</w:t>
            </w:r>
            <w:r w:rsidR="00C13685">
              <w:rPr>
                <w:rFonts w:ascii="Times New Roman" w:hAnsi="Times New Roman"/>
                <w:b/>
                <w:sz w:val="24"/>
              </w:rPr>
              <w:t>2026</w:t>
            </w:r>
            <w:r w:rsidR="00FE6769">
              <w:rPr>
                <w:rFonts w:ascii="Times New Roman" w:hAnsi="Times New Roman"/>
                <w:b/>
                <w:sz w:val="24"/>
              </w:rPr>
              <w:t>)</w:t>
            </w:r>
            <w:r w:rsidR="00C13685">
              <w:rPr>
                <w:rFonts w:ascii="Times New Roman" w:hAnsi="Times New Roman"/>
                <w:b/>
                <w:sz w:val="24"/>
              </w:rPr>
              <w:t xml:space="preserve"> 1.3</w:t>
            </w:r>
            <w:r w:rsidR="00FE6769">
              <w:rPr>
                <w:rFonts w:ascii="Times New Roman" w:hAnsi="Times New Roman"/>
                <w:b/>
                <w:sz w:val="24"/>
              </w:rPr>
              <w:t xml:space="preserve">00,00 </w:t>
            </w:r>
            <w:r w:rsidR="00FE6769">
              <w:rPr>
                <w:rFonts w:ascii="Times New Roman" w:hAnsi="Times New Roman"/>
                <w:b/>
                <w:spacing w:val="-2"/>
                <w:sz w:val="24"/>
              </w:rPr>
              <w:t>TL/m²</w:t>
            </w:r>
          </w:p>
          <w:p w:rsidR="00FE6769" w:rsidRPr="005F7D67" w:rsidRDefault="00D151A8" w:rsidP="00D151A8">
            <w:pPr>
              <w:pStyle w:val="TableParagraph"/>
              <w:numPr>
                <w:ilvl w:val="0"/>
                <w:numId w:val="2"/>
              </w:numPr>
              <w:tabs>
                <w:tab w:val="left" w:pos="814"/>
              </w:tabs>
              <w:spacing w:before="0" w:line="257" w:lineRule="exact"/>
              <w:ind w:left="814" w:hanging="347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5F7D67">
              <w:rPr>
                <w:rFonts w:ascii="Times New Roman" w:hAnsi="Times New Roman"/>
                <w:b/>
                <w:sz w:val="24"/>
              </w:rPr>
              <w:t>Arsatahsisbedelinin</w:t>
            </w:r>
            <w:proofErr w:type="spellEnd"/>
            <w:r w:rsidR="00FE6769" w:rsidRPr="005F7D67">
              <w:rPr>
                <w:rFonts w:ascii="Times New Roman" w:hAnsi="Times New Roman"/>
                <w:b/>
                <w:sz w:val="24"/>
              </w:rPr>
              <w:t xml:space="preserve"> %</w:t>
            </w:r>
            <w:r w:rsidRPr="005F7D67">
              <w:rPr>
                <w:rFonts w:ascii="Times New Roman" w:hAnsi="Times New Roman"/>
                <w:b/>
                <w:sz w:val="24"/>
              </w:rPr>
              <w:t xml:space="preserve">50’si </w:t>
            </w:r>
            <w:proofErr w:type="spellStart"/>
            <w:r w:rsidRPr="005F7D67">
              <w:rPr>
                <w:rFonts w:ascii="Times New Roman" w:hAnsi="Times New Roman"/>
                <w:b/>
                <w:sz w:val="24"/>
              </w:rPr>
              <w:t>peşin,</w:t>
            </w:r>
            <w:r w:rsidR="005F7D67" w:rsidRPr="005F7D67">
              <w:rPr>
                <w:rFonts w:ascii="Times New Roman" w:hAnsi="Times New Roman"/>
                <w:b/>
                <w:sz w:val="24"/>
              </w:rPr>
              <w:t>geriye</w:t>
            </w:r>
            <w:proofErr w:type="spellEnd"/>
            <w:r w:rsidR="002C2C4F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5F7D67">
              <w:rPr>
                <w:rFonts w:ascii="Times New Roman" w:hAnsi="Times New Roman"/>
                <w:b/>
                <w:sz w:val="24"/>
              </w:rPr>
              <w:t>kalan</w:t>
            </w:r>
            <w:proofErr w:type="spellEnd"/>
            <w:r w:rsidR="002C2C4F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5F7D67" w:rsidRPr="005F7D67">
              <w:rPr>
                <w:rFonts w:ascii="Times New Roman" w:hAnsi="Times New Roman"/>
                <w:b/>
                <w:sz w:val="24"/>
              </w:rPr>
              <w:t>tutarın</w:t>
            </w:r>
            <w:proofErr w:type="spellEnd"/>
            <w:r w:rsidR="005F7D67" w:rsidRPr="005F7D67">
              <w:rPr>
                <w:rFonts w:ascii="Times New Roman" w:hAnsi="Times New Roman"/>
                <w:b/>
                <w:sz w:val="24"/>
              </w:rPr>
              <w:t xml:space="preserve"> 3 </w:t>
            </w:r>
            <w:proofErr w:type="spellStart"/>
            <w:r w:rsidR="005F7D67" w:rsidRPr="005F7D67">
              <w:rPr>
                <w:rFonts w:ascii="Times New Roman" w:hAnsi="Times New Roman"/>
                <w:b/>
                <w:sz w:val="24"/>
              </w:rPr>
              <w:t>yıl</w:t>
            </w:r>
            <w:proofErr w:type="spellEnd"/>
            <w:r w:rsidR="002C2C4F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5F7D67">
              <w:rPr>
                <w:rFonts w:ascii="Times New Roman" w:hAnsi="Times New Roman"/>
                <w:b/>
                <w:sz w:val="24"/>
              </w:rPr>
              <w:t>eşit</w:t>
            </w:r>
            <w:proofErr w:type="spellEnd"/>
            <w:r w:rsidR="002C2C4F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5F7D67">
              <w:rPr>
                <w:rFonts w:ascii="Times New Roman" w:hAnsi="Times New Roman"/>
                <w:b/>
                <w:sz w:val="24"/>
              </w:rPr>
              <w:t>taksitl</w:t>
            </w:r>
            <w:r w:rsidR="00FE6769" w:rsidRPr="005F7D67">
              <w:rPr>
                <w:rFonts w:ascii="Times New Roman" w:hAnsi="Times New Roman"/>
                <w:b/>
                <w:sz w:val="24"/>
              </w:rPr>
              <w:t>e</w:t>
            </w:r>
            <w:proofErr w:type="spellEnd"/>
            <w:r w:rsidR="002C2C4F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FE6769" w:rsidRPr="005F7D67">
              <w:rPr>
                <w:rFonts w:ascii="Times New Roman" w:hAnsi="Times New Roman"/>
                <w:b/>
                <w:spacing w:val="-2"/>
                <w:sz w:val="24"/>
              </w:rPr>
              <w:t>ödenmesi</w:t>
            </w:r>
            <w:proofErr w:type="spellEnd"/>
          </w:p>
        </w:tc>
      </w:tr>
    </w:tbl>
    <w:p w:rsidR="00FE6769" w:rsidRDefault="00FE6769" w:rsidP="00FE6769">
      <w:pPr>
        <w:pStyle w:val="GvdeMetni"/>
        <w:rPr>
          <w:b/>
          <w:sz w:val="22"/>
        </w:rPr>
      </w:pPr>
    </w:p>
    <w:p w:rsidR="00FE6769" w:rsidRDefault="00FE6769" w:rsidP="00FE6769">
      <w:pPr>
        <w:pStyle w:val="GvdeMetni"/>
        <w:rPr>
          <w:b/>
          <w:sz w:val="22"/>
        </w:rPr>
      </w:pPr>
    </w:p>
    <w:p w:rsidR="00FE6769" w:rsidRDefault="00FE6769" w:rsidP="00FE6769">
      <w:pPr>
        <w:pStyle w:val="GvdeMetni"/>
        <w:spacing w:before="68"/>
        <w:rPr>
          <w:b/>
          <w:sz w:val="22"/>
        </w:rPr>
      </w:pPr>
    </w:p>
    <w:p w:rsidR="00FE6769" w:rsidRDefault="00FE6769" w:rsidP="00FE6769">
      <w:pPr>
        <w:pStyle w:val="Balk1"/>
        <w:spacing w:before="1"/>
      </w:pPr>
      <w:r>
        <w:t>ARSA</w:t>
      </w:r>
      <w:r w:rsidR="00B70EF0">
        <w:t xml:space="preserve"> </w:t>
      </w:r>
      <w:r>
        <w:t>TAHSİSİ</w:t>
      </w:r>
      <w:r w:rsidR="00B70EF0">
        <w:t xml:space="preserve"> </w:t>
      </w:r>
      <w:r>
        <w:t>İLANINA</w:t>
      </w:r>
      <w:r w:rsidR="00B70EF0">
        <w:t xml:space="preserve"> </w:t>
      </w:r>
      <w:r>
        <w:t>ÇIKILAN</w:t>
      </w:r>
      <w:r w:rsidR="00B70EF0">
        <w:t xml:space="preserve"> </w:t>
      </w:r>
      <w:r>
        <w:rPr>
          <w:spacing w:val="-2"/>
        </w:rPr>
        <w:t>PARSELLER</w:t>
      </w:r>
    </w:p>
    <w:p w:rsidR="00FE6769" w:rsidRDefault="00FE6769" w:rsidP="00FE6769">
      <w:pPr>
        <w:pStyle w:val="GvdeMetni"/>
        <w:spacing w:before="46"/>
        <w:rPr>
          <w:b/>
          <w:sz w:val="20"/>
        </w:rPr>
      </w:pPr>
    </w:p>
    <w:tbl>
      <w:tblPr>
        <w:tblStyle w:val="TableNormal"/>
        <w:tblW w:w="0" w:type="auto"/>
        <w:tblInd w:w="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2802"/>
        <w:gridCol w:w="1547"/>
        <w:gridCol w:w="2144"/>
        <w:gridCol w:w="1986"/>
      </w:tblGrid>
      <w:tr w:rsidR="00FE6769" w:rsidTr="00FE6769">
        <w:trPr>
          <w:trHeight w:val="915"/>
        </w:trPr>
        <w:tc>
          <w:tcPr>
            <w:tcW w:w="797" w:type="dxa"/>
            <w:shd w:val="clear" w:color="auto" w:fill="D9D9D9"/>
          </w:tcPr>
          <w:p w:rsidR="00FE6769" w:rsidRDefault="00FE6769" w:rsidP="00FE6769">
            <w:pPr>
              <w:pStyle w:val="TableParagraph"/>
              <w:spacing w:before="204" w:line="240" w:lineRule="auto"/>
              <w:ind w:left="232" w:hanging="99"/>
              <w:jc w:val="left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4"/>
              </w:rPr>
              <w:t xml:space="preserve">SIRA </w:t>
            </w:r>
            <w:r>
              <w:rPr>
                <w:rFonts w:ascii="Times New Roman"/>
                <w:b/>
                <w:spacing w:val="-6"/>
              </w:rPr>
              <w:t>NO</w:t>
            </w:r>
          </w:p>
        </w:tc>
        <w:tc>
          <w:tcPr>
            <w:tcW w:w="2802" w:type="dxa"/>
            <w:shd w:val="clear" w:color="auto" w:fill="D9D9D9"/>
          </w:tcPr>
          <w:p w:rsidR="00FE6769" w:rsidRDefault="00FE6769" w:rsidP="00FE6769">
            <w:pPr>
              <w:pStyle w:val="TableParagraph"/>
              <w:spacing w:before="76" w:line="240" w:lineRule="auto"/>
              <w:ind w:left="0"/>
              <w:jc w:val="left"/>
              <w:rPr>
                <w:rFonts w:ascii="Times New Roman"/>
                <w:b/>
              </w:rPr>
            </w:pPr>
          </w:p>
          <w:p w:rsidR="00FE6769" w:rsidRDefault="00FE6769" w:rsidP="00FE6769">
            <w:pPr>
              <w:pStyle w:val="TableParagraph"/>
              <w:spacing w:before="0" w:line="240" w:lineRule="auto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OSB</w:t>
            </w:r>
            <w:r>
              <w:rPr>
                <w:rFonts w:ascii="Times New Roman"/>
                <w:b/>
                <w:spacing w:val="-5"/>
              </w:rPr>
              <w:t>ADI</w:t>
            </w:r>
          </w:p>
        </w:tc>
        <w:tc>
          <w:tcPr>
            <w:tcW w:w="1547" w:type="dxa"/>
            <w:shd w:val="clear" w:color="auto" w:fill="D9D9D9"/>
          </w:tcPr>
          <w:p w:rsidR="00FE6769" w:rsidRDefault="00FE6769" w:rsidP="00FE6769">
            <w:pPr>
              <w:pStyle w:val="TableParagraph"/>
              <w:spacing w:before="204" w:line="240" w:lineRule="auto"/>
              <w:ind w:left="605" w:hanging="538"/>
              <w:jc w:val="left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 xml:space="preserve">ADA/PARSEL </w:t>
            </w:r>
            <w:r>
              <w:rPr>
                <w:rFonts w:ascii="Times New Roman"/>
                <w:b/>
                <w:spacing w:val="-6"/>
              </w:rPr>
              <w:t>NO</w:t>
            </w:r>
          </w:p>
        </w:tc>
        <w:tc>
          <w:tcPr>
            <w:tcW w:w="2144" w:type="dxa"/>
            <w:shd w:val="clear" w:color="auto" w:fill="D9D9D9"/>
          </w:tcPr>
          <w:p w:rsidR="00FE6769" w:rsidRDefault="00FE6769" w:rsidP="00FE6769">
            <w:pPr>
              <w:pStyle w:val="TableParagraph"/>
              <w:spacing w:before="204" w:line="252" w:lineRule="exact"/>
              <w:ind w:left="15" w:right="6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PARSEL</w:t>
            </w:r>
            <w:r>
              <w:rPr>
                <w:rFonts w:ascii="Times New Roman"/>
                <w:b/>
                <w:spacing w:val="-2"/>
              </w:rPr>
              <w:t>ALANI</w:t>
            </w:r>
          </w:p>
          <w:p w:rsidR="00FE6769" w:rsidRDefault="00FE6769" w:rsidP="00FE6769">
            <w:pPr>
              <w:pStyle w:val="TableParagraph"/>
              <w:spacing w:before="0" w:line="252" w:lineRule="exact"/>
              <w:ind w:left="15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4"/>
              </w:rPr>
              <w:t>(m²)</w:t>
            </w:r>
          </w:p>
        </w:tc>
        <w:tc>
          <w:tcPr>
            <w:tcW w:w="1986" w:type="dxa"/>
            <w:shd w:val="clear" w:color="auto" w:fill="D9D9D9"/>
          </w:tcPr>
          <w:p w:rsidR="00FE6769" w:rsidRDefault="00FE6769" w:rsidP="00FE6769">
            <w:pPr>
              <w:pStyle w:val="TableParagraph"/>
              <w:spacing w:before="77" w:line="240" w:lineRule="auto"/>
              <w:ind w:left="75" w:right="6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PARSELBİRİM M² BEDELİ</w:t>
            </w:r>
          </w:p>
          <w:p w:rsidR="00FE6769" w:rsidRDefault="00FE6769" w:rsidP="00FE6769">
            <w:pPr>
              <w:pStyle w:val="TableParagraph"/>
              <w:spacing w:before="1" w:line="240" w:lineRule="auto"/>
              <w:ind w:left="75" w:right="6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2"/>
              </w:rPr>
              <w:t>(TL/m²)</w:t>
            </w:r>
          </w:p>
        </w:tc>
      </w:tr>
      <w:tr w:rsidR="00FE6769" w:rsidTr="00FE6769">
        <w:trPr>
          <w:trHeight w:val="299"/>
        </w:trPr>
        <w:tc>
          <w:tcPr>
            <w:tcW w:w="797" w:type="dxa"/>
          </w:tcPr>
          <w:p w:rsidR="00FE6769" w:rsidRDefault="00FE6769" w:rsidP="00FE6769">
            <w:pPr>
              <w:pStyle w:val="TableParagraph"/>
              <w:spacing w:before="15" w:line="263" w:lineRule="exact"/>
              <w:ind w:left="20"/>
            </w:pPr>
            <w:r>
              <w:rPr>
                <w:spacing w:val="-10"/>
              </w:rPr>
              <w:t>1</w:t>
            </w:r>
          </w:p>
        </w:tc>
        <w:tc>
          <w:tcPr>
            <w:tcW w:w="2802" w:type="dxa"/>
          </w:tcPr>
          <w:p w:rsidR="00FE6769" w:rsidRDefault="00FE6769" w:rsidP="00FE6769">
            <w:pPr>
              <w:pStyle w:val="TableParagraph"/>
              <w:ind w:right="1"/>
            </w:pPr>
            <w:r>
              <w:t>BARTIN MERKEZ 1. OSB</w:t>
            </w:r>
          </w:p>
        </w:tc>
        <w:tc>
          <w:tcPr>
            <w:tcW w:w="1547" w:type="dxa"/>
          </w:tcPr>
          <w:p w:rsidR="00FE6769" w:rsidRDefault="00C13685" w:rsidP="00FE6769">
            <w:pPr>
              <w:pStyle w:val="TableParagraph"/>
              <w:ind w:right="2"/>
            </w:pPr>
            <w:r>
              <w:t>120</w:t>
            </w:r>
            <w:r w:rsidR="00FE6769">
              <w:t>/1</w:t>
            </w:r>
            <w:r>
              <w:t>4</w:t>
            </w:r>
          </w:p>
        </w:tc>
        <w:tc>
          <w:tcPr>
            <w:tcW w:w="2144" w:type="dxa"/>
          </w:tcPr>
          <w:p w:rsidR="00FE6769" w:rsidRDefault="00C13685" w:rsidP="00FE6769">
            <w:pPr>
              <w:pStyle w:val="TableParagraph"/>
              <w:ind w:right="2"/>
            </w:pPr>
            <w:r>
              <w:t>5.571</w:t>
            </w:r>
            <w:r w:rsidR="00FE6769">
              <w:t>,</w:t>
            </w:r>
            <w:r>
              <w:t>79</w:t>
            </w:r>
          </w:p>
        </w:tc>
        <w:tc>
          <w:tcPr>
            <w:tcW w:w="1986" w:type="dxa"/>
          </w:tcPr>
          <w:p w:rsidR="00FE6769" w:rsidRDefault="00C13685" w:rsidP="00FE6769">
            <w:pPr>
              <w:pStyle w:val="TableParagraph"/>
              <w:ind w:left="75" w:right="65"/>
            </w:pPr>
            <w:r>
              <w:rPr>
                <w:spacing w:val="-2"/>
              </w:rPr>
              <w:t>1.3</w:t>
            </w:r>
            <w:r w:rsidR="00FE6769">
              <w:rPr>
                <w:spacing w:val="-2"/>
              </w:rPr>
              <w:t>00,00</w:t>
            </w:r>
          </w:p>
        </w:tc>
      </w:tr>
    </w:tbl>
    <w:p w:rsidR="00CA2536" w:rsidRDefault="00CA2536" w:rsidP="00743F58">
      <w:pPr>
        <w:rPr>
          <w:u w:val="single"/>
        </w:rPr>
      </w:pPr>
    </w:p>
    <w:p w:rsidR="00FE6769" w:rsidRDefault="00FE6769" w:rsidP="00743F58">
      <w:pPr>
        <w:rPr>
          <w:u w:val="single"/>
        </w:rPr>
      </w:pPr>
    </w:p>
    <w:p w:rsidR="00FE6769" w:rsidRDefault="00FE6769" w:rsidP="00743F58">
      <w:pPr>
        <w:rPr>
          <w:u w:val="single"/>
        </w:rPr>
      </w:pPr>
    </w:p>
    <w:p w:rsidR="00FE6769" w:rsidRDefault="00FE6769" w:rsidP="00743F58">
      <w:pPr>
        <w:rPr>
          <w:u w:val="single"/>
        </w:rPr>
      </w:pPr>
    </w:p>
    <w:p w:rsidR="00FE6769" w:rsidRDefault="00FE6769" w:rsidP="00743F58">
      <w:pPr>
        <w:rPr>
          <w:u w:val="single"/>
        </w:rPr>
      </w:pPr>
    </w:p>
    <w:p w:rsidR="00FE6769" w:rsidRDefault="00FE6769" w:rsidP="00743F58">
      <w:pPr>
        <w:rPr>
          <w:u w:val="single"/>
        </w:rPr>
      </w:pPr>
    </w:p>
    <w:p w:rsidR="00FE6769" w:rsidRDefault="00FE6769" w:rsidP="00743F58">
      <w:pPr>
        <w:rPr>
          <w:u w:val="single"/>
        </w:rPr>
      </w:pPr>
    </w:p>
    <w:p w:rsidR="00FE6769" w:rsidRDefault="00FE6769" w:rsidP="00743F58">
      <w:pPr>
        <w:rPr>
          <w:u w:val="single"/>
        </w:rPr>
      </w:pPr>
    </w:p>
    <w:p w:rsidR="00FE6769" w:rsidRDefault="00FE6769" w:rsidP="00743F58">
      <w:pPr>
        <w:rPr>
          <w:u w:val="single"/>
        </w:rPr>
      </w:pPr>
    </w:p>
    <w:p w:rsidR="00FE6769" w:rsidRDefault="00FE6769" w:rsidP="00743F58">
      <w:pPr>
        <w:rPr>
          <w:u w:val="single"/>
        </w:rPr>
      </w:pPr>
    </w:p>
    <w:p w:rsidR="00FE6769" w:rsidRDefault="00FE6769" w:rsidP="00743F58">
      <w:pPr>
        <w:rPr>
          <w:u w:val="single"/>
        </w:rPr>
      </w:pPr>
    </w:p>
    <w:p w:rsidR="00FE6769" w:rsidRDefault="00FE6769" w:rsidP="00743F58">
      <w:pPr>
        <w:rPr>
          <w:u w:val="single"/>
        </w:rPr>
      </w:pPr>
    </w:p>
    <w:p w:rsidR="00FE6769" w:rsidRDefault="00FE6769" w:rsidP="00743F58">
      <w:pPr>
        <w:rPr>
          <w:u w:val="single"/>
        </w:rPr>
      </w:pPr>
    </w:p>
    <w:p w:rsidR="00FE6769" w:rsidRDefault="00FE6769" w:rsidP="00743F58">
      <w:pPr>
        <w:rPr>
          <w:u w:val="single"/>
        </w:rPr>
      </w:pPr>
    </w:p>
    <w:p w:rsidR="00FE6769" w:rsidRDefault="00FE6769" w:rsidP="00743F58">
      <w:pPr>
        <w:rPr>
          <w:u w:val="single"/>
        </w:rPr>
      </w:pPr>
    </w:p>
    <w:p w:rsidR="00FE6769" w:rsidRPr="00AC0BC9" w:rsidRDefault="00AC0BC9" w:rsidP="00AC0BC9">
      <w:pPr>
        <w:jc w:val="center"/>
        <w:rPr>
          <w:b/>
          <w:sz w:val="28"/>
          <w:szCs w:val="28"/>
        </w:rPr>
      </w:pPr>
      <w:r w:rsidRPr="00AC0BC9">
        <w:rPr>
          <w:b/>
          <w:sz w:val="28"/>
          <w:szCs w:val="28"/>
        </w:rPr>
        <w:lastRenderedPageBreak/>
        <w:t>Bartın Merkez 1. OSB Değerlendirme Tablosu</w:t>
      </w:r>
    </w:p>
    <w:p w:rsidR="00AC0BC9" w:rsidRDefault="00AC0BC9" w:rsidP="00743F58"/>
    <w:tbl>
      <w:tblPr>
        <w:tblStyle w:val="TableNormal"/>
        <w:tblW w:w="9787" w:type="dxa"/>
        <w:tblInd w:w="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332"/>
        <w:gridCol w:w="2878"/>
        <w:gridCol w:w="1167"/>
      </w:tblGrid>
      <w:tr w:rsidR="00AC0BC9" w:rsidRPr="006155D7" w:rsidTr="00AC0BC9">
        <w:trPr>
          <w:trHeight w:val="253"/>
        </w:trPr>
        <w:tc>
          <w:tcPr>
            <w:tcW w:w="9787" w:type="dxa"/>
            <w:gridSpan w:val="4"/>
            <w:shd w:val="clear" w:color="auto" w:fill="C55811"/>
          </w:tcPr>
          <w:p w:rsidR="00AC0BC9" w:rsidRPr="006155D7" w:rsidRDefault="00AC0BC9" w:rsidP="00AC0BC9">
            <w:pPr>
              <w:pStyle w:val="TableParagraph"/>
              <w:spacing w:before="0" w:line="234" w:lineRule="exact"/>
              <w:ind w:left="22"/>
              <w:rPr>
                <w:b/>
                <w:sz w:val="16"/>
                <w:szCs w:val="16"/>
              </w:rPr>
            </w:pPr>
            <w:proofErr w:type="spellStart"/>
            <w:r w:rsidRPr="006155D7">
              <w:rPr>
                <w:b/>
                <w:sz w:val="16"/>
                <w:szCs w:val="16"/>
              </w:rPr>
              <w:t>FirmaBaşvuruDeğerlendirme</w:t>
            </w:r>
            <w:r w:rsidRPr="006155D7">
              <w:rPr>
                <w:b/>
                <w:spacing w:val="-2"/>
                <w:sz w:val="16"/>
                <w:szCs w:val="16"/>
              </w:rPr>
              <w:t>Tablosu</w:t>
            </w:r>
            <w:proofErr w:type="spellEnd"/>
          </w:p>
        </w:tc>
      </w:tr>
      <w:tr w:rsidR="00AC0BC9" w:rsidRPr="006155D7" w:rsidTr="00AC0BC9">
        <w:trPr>
          <w:trHeight w:val="253"/>
        </w:trPr>
        <w:tc>
          <w:tcPr>
            <w:tcW w:w="2410" w:type="dxa"/>
            <w:shd w:val="clear" w:color="auto" w:fill="FFFF00"/>
          </w:tcPr>
          <w:p w:rsidR="00AC0BC9" w:rsidRPr="006155D7" w:rsidRDefault="00AC0BC9" w:rsidP="00AC0BC9">
            <w:pPr>
              <w:pStyle w:val="TableParagraph"/>
              <w:ind w:left="37"/>
              <w:rPr>
                <w:b/>
                <w:sz w:val="16"/>
                <w:szCs w:val="16"/>
              </w:rPr>
            </w:pPr>
            <w:proofErr w:type="spellStart"/>
            <w:r w:rsidRPr="006155D7">
              <w:rPr>
                <w:b/>
                <w:spacing w:val="-2"/>
                <w:w w:val="105"/>
                <w:sz w:val="16"/>
                <w:szCs w:val="16"/>
              </w:rPr>
              <w:t>Kriterler</w:t>
            </w:r>
            <w:proofErr w:type="spellEnd"/>
          </w:p>
        </w:tc>
        <w:tc>
          <w:tcPr>
            <w:tcW w:w="3332" w:type="dxa"/>
            <w:shd w:val="clear" w:color="auto" w:fill="FFFF00"/>
          </w:tcPr>
          <w:p w:rsidR="00AC0BC9" w:rsidRPr="006155D7" w:rsidRDefault="00AC0BC9" w:rsidP="00AC0BC9">
            <w:pPr>
              <w:pStyle w:val="TableParagraph"/>
              <w:ind w:left="38"/>
              <w:rPr>
                <w:b/>
                <w:sz w:val="16"/>
                <w:szCs w:val="16"/>
              </w:rPr>
            </w:pPr>
            <w:proofErr w:type="spellStart"/>
            <w:r w:rsidRPr="006155D7">
              <w:rPr>
                <w:b/>
                <w:w w:val="105"/>
                <w:sz w:val="16"/>
                <w:szCs w:val="16"/>
              </w:rPr>
              <w:t>KriterAlt</w:t>
            </w:r>
            <w:r w:rsidRPr="006155D7">
              <w:rPr>
                <w:b/>
                <w:spacing w:val="-2"/>
                <w:w w:val="105"/>
                <w:sz w:val="16"/>
                <w:szCs w:val="16"/>
              </w:rPr>
              <w:t>Başlıkları</w:t>
            </w:r>
            <w:proofErr w:type="spellEnd"/>
          </w:p>
        </w:tc>
        <w:tc>
          <w:tcPr>
            <w:tcW w:w="2878" w:type="dxa"/>
            <w:shd w:val="clear" w:color="auto" w:fill="FFFF00"/>
          </w:tcPr>
          <w:p w:rsidR="00AC0BC9" w:rsidRPr="006155D7" w:rsidRDefault="00AC0BC9" w:rsidP="00AC0BC9">
            <w:pPr>
              <w:pStyle w:val="TableParagraph"/>
              <w:ind w:left="37"/>
              <w:rPr>
                <w:b/>
                <w:sz w:val="16"/>
                <w:szCs w:val="16"/>
              </w:rPr>
            </w:pPr>
            <w:proofErr w:type="spellStart"/>
            <w:r w:rsidRPr="006155D7">
              <w:rPr>
                <w:b/>
                <w:sz w:val="16"/>
                <w:szCs w:val="16"/>
              </w:rPr>
              <w:t>Değerlendirme</w:t>
            </w:r>
            <w:r w:rsidRPr="006155D7">
              <w:rPr>
                <w:b/>
                <w:spacing w:val="-4"/>
                <w:sz w:val="16"/>
                <w:szCs w:val="16"/>
              </w:rPr>
              <w:t>Şartı</w:t>
            </w:r>
            <w:proofErr w:type="spellEnd"/>
          </w:p>
        </w:tc>
        <w:tc>
          <w:tcPr>
            <w:tcW w:w="1167" w:type="dxa"/>
            <w:shd w:val="clear" w:color="auto" w:fill="FFFF00"/>
          </w:tcPr>
          <w:p w:rsidR="00AC0BC9" w:rsidRPr="006155D7" w:rsidRDefault="00AC0BC9" w:rsidP="00AC0BC9">
            <w:pPr>
              <w:pStyle w:val="TableParagraph"/>
              <w:spacing w:before="8" w:line="225" w:lineRule="exact"/>
              <w:ind w:left="24"/>
              <w:rPr>
                <w:b/>
                <w:sz w:val="16"/>
                <w:szCs w:val="16"/>
              </w:rPr>
            </w:pPr>
            <w:proofErr w:type="spellStart"/>
            <w:r w:rsidRPr="006155D7">
              <w:rPr>
                <w:b/>
                <w:spacing w:val="-2"/>
                <w:w w:val="105"/>
                <w:sz w:val="16"/>
                <w:szCs w:val="16"/>
              </w:rPr>
              <w:t>Puantaj</w:t>
            </w:r>
            <w:proofErr w:type="spellEnd"/>
          </w:p>
        </w:tc>
      </w:tr>
      <w:tr w:rsidR="00AC0BC9" w:rsidRPr="006155D7" w:rsidTr="00AC0BC9">
        <w:trPr>
          <w:trHeight w:val="1322"/>
        </w:trPr>
        <w:tc>
          <w:tcPr>
            <w:tcW w:w="2410" w:type="dxa"/>
            <w:vMerge w:val="restart"/>
            <w:vAlign w:val="center"/>
          </w:tcPr>
          <w:p w:rsidR="00AC0BC9" w:rsidRPr="006155D7" w:rsidRDefault="00AC0BC9" w:rsidP="00AC0BC9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  <w:szCs w:val="16"/>
              </w:rPr>
            </w:pPr>
          </w:p>
          <w:p w:rsidR="00AC0BC9" w:rsidRPr="006155D7" w:rsidRDefault="00AC0BC9" w:rsidP="00AC0BC9">
            <w:pPr>
              <w:pStyle w:val="TableParagraph"/>
              <w:spacing w:before="218" w:line="240" w:lineRule="auto"/>
              <w:jc w:val="left"/>
              <w:rPr>
                <w:rFonts w:ascii="Times New Roman"/>
                <w:sz w:val="16"/>
                <w:szCs w:val="16"/>
              </w:rPr>
            </w:pPr>
          </w:p>
          <w:p w:rsidR="00AC0BC9" w:rsidRPr="006155D7" w:rsidRDefault="00AC0BC9" w:rsidP="00AC0BC9">
            <w:pPr>
              <w:pStyle w:val="TableParagraph"/>
              <w:spacing w:before="0" w:line="240" w:lineRule="auto"/>
              <w:ind w:left="388"/>
              <w:jc w:val="left"/>
              <w:rPr>
                <w:b/>
                <w:sz w:val="16"/>
                <w:szCs w:val="16"/>
              </w:rPr>
            </w:pPr>
            <w:r w:rsidRPr="006155D7">
              <w:rPr>
                <w:b/>
                <w:spacing w:val="-2"/>
                <w:w w:val="105"/>
                <w:sz w:val="16"/>
                <w:szCs w:val="16"/>
              </w:rPr>
              <w:t>1-ZorunluKriterler</w:t>
            </w:r>
          </w:p>
          <w:p w:rsidR="00AC0BC9" w:rsidRPr="006155D7" w:rsidRDefault="00AC0BC9" w:rsidP="00AC0BC9">
            <w:pPr>
              <w:pStyle w:val="TableParagraph"/>
              <w:spacing w:before="27" w:line="268" w:lineRule="auto"/>
              <w:ind w:left="218" w:firstLine="146"/>
              <w:jc w:val="left"/>
              <w:rPr>
                <w:b/>
                <w:sz w:val="16"/>
                <w:szCs w:val="16"/>
              </w:rPr>
            </w:pPr>
            <w:r w:rsidRPr="006155D7">
              <w:rPr>
                <w:b/>
                <w:w w:val="105"/>
                <w:sz w:val="16"/>
                <w:szCs w:val="16"/>
              </w:rPr>
              <w:t xml:space="preserve">(Bu </w:t>
            </w:r>
            <w:proofErr w:type="spellStart"/>
            <w:r w:rsidRPr="006155D7">
              <w:rPr>
                <w:b/>
                <w:w w:val="105"/>
                <w:sz w:val="16"/>
                <w:szCs w:val="16"/>
              </w:rPr>
              <w:t>bölümdenpuan</w:t>
            </w:r>
            <w:r w:rsidRPr="006155D7">
              <w:rPr>
                <w:b/>
                <w:spacing w:val="-2"/>
                <w:w w:val="105"/>
                <w:sz w:val="16"/>
                <w:szCs w:val="16"/>
              </w:rPr>
              <w:t>alabilmesiiçinenazbir</w:t>
            </w:r>
            <w:r w:rsidRPr="006155D7">
              <w:rPr>
                <w:b/>
                <w:sz w:val="16"/>
                <w:szCs w:val="16"/>
              </w:rPr>
              <w:t>kriter"evet"</w:t>
            </w:r>
            <w:r w:rsidRPr="006155D7">
              <w:rPr>
                <w:b/>
                <w:spacing w:val="-2"/>
                <w:sz w:val="16"/>
                <w:szCs w:val="16"/>
              </w:rPr>
              <w:t>olmalıdır</w:t>
            </w:r>
            <w:proofErr w:type="spellEnd"/>
            <w:r>
              <w:rPr>
                <w:b/>
                <w:spacing w:val="-2"/>
                <w:sz w:val="16"/>
                <w:szCs w:val="16"/>
              </w:rPr>
              <w:t>.</w:t>
            </w:r>
            <w:r w:rsidRPr="006155D7">
              <w:rPr>
                <w:b/>
                <w:spacing w:val="-2"/>
                <w:sz w:val="16"/>
                <w:szCs w:val="16"/>
              </w:rPr>
              <w:t>)</w:t>
            </w:r>
          </w:p>
        </w:tc>
        <w:tc>
          <w:tcPr>
            <w:tcW w:w="3332" w:type="dxa"/>
            <w:vMerge w:val="restart"/>
          </w:tcPr>
          <w:p w:rsidR="00AC0BC9" w:rsidRPr="006155D7" w:rsidRDefault="00AC0BC9" w:rsidP="00AC0BC9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  <w:szCs w:val="16"/>
              </w:rPr>
            </w:pPr>
          </w:p>
          <w:p w:rsidR="00AC0BC9" w:rsidRPr="006155D7" w:rsidRDefault="00AC0BC9" w:rsidP="00AC0BC9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  <w:szCs w:val="16"/>
              </w:rPr>
            </w:pPr>
          </w:p>
          <w:p w:rsidR="00AC0BC9" w:rsidRPr="006155D7" w:rsidRDefault="00AC0BC9" w:rsidP="00AC0BC9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  <w:szCs w:val="16"/>
              </w:rPr>
            </w:pPr>
          </w:p>
          <w:p w:rsidR="00AC0BC9" w:rsidRPr="006155D7" w:rsidRDefault="00AC0BC9" w:rsidP="00AC0BC9">
            <w:pPr>
              <w:pStyle w:val="TableParagraph"/>
              <w:spacing w:before="32" w:line="240" w:lineRule="auto"/>
              <w:jc w:val="left"/>
              <w:rPr>
                <w:rFonts w:ascii="Times New Roman"/>
                <w:sz w:val="16"/>
                <w:szCs w:val="16"/>
              </w:rPr>
            </w:pPr>
          </w:p>
          <w:p w:rsidR="00AC0BC9" w:rsidRPr="006155D7" w:rsidRDefault="00AC0BC9" w:rsidP="00AC0BC9">
            <w:pPr>
              <w:pStyle w:val="TableParagraph"/>
              <w:spacing w:before="0" w:line="240" w:lineRule="auto"/>
              <w:ind w:left="1025"/>
              <w:jc w:val="left"/>
              <w:rPr>
                <w:b/>
                <w:sz w:val="16"/>
                <w:szCs w:val="16"/>
              </w:rPr>
            </w:pPr>
            <w:proofErr w:type="spellStart"/>
            <w:r w:rsidRPr="006155D7">
              <w:rPr>
                <w:b/>
                <w:sz w:val="16"/>
                <w:szCs w:val="16"/>
              </w:rPr>
              <w:t>Teşvik</w:t>
            </w:r>
            <w:r w:rsidRPr="006155D7">
              <w:rPr>
                <w:b/>
                <w:spacing w:val="-2"/>
                <w:sz w:val="16"/>
                <w:szCs w:val="16"/>
              </w:rPr>
              <w:t>Durumu</w:t>
            </w:r>
            <w:proofErr w:type="spellEnd"/>
          </w:p>
        </w:tc>
        <w:tc>
          <w:tcPr>
            <w:tcW w:w="2878" w:type="dxa"/>
          </w:tcPr>
          <w:p w:rsidR="00AC0BC9" w:rsidRPr="009F18CF" w:rsidRDefault="00AC0BC9" w:rsidP="00AC0BC9">
            <w:pPr>
              <w:pStyle w:val="TableParagraph"/>
              <w:spacing w:before="142" w:line="268" w:lineRule="auto"/>
              <w:ind w:left="501" w:right="426" w:hanging="51"/>
              <w:jc w:val="both"/>
              <w:rPr>
                <w:b/>
                <w:sz w:val="16"/>
                <w:szCs w:val="16"/>
              </w:rPr>
            </w:pPr>
            <w:r w:rsidRPr="009F18CF">
              <w:rPr>
                <w:b/>
                <w:sz w:val="16"/>
                <w:szCs w:val="16"/>
              </w:rPr>
              <w:t>Yatırımınyapılacağıilde</w:t>
            </w:r>
            <w:r w:rsidRPr="009F18CF">
              <w:rPr>
                <w:b/>
                <w:w w:val="105"/>
                <w:sz w:val="16"/>
                <w:szCs w:val="16"/>
              </w:rPr>
              <w:t>2012/3305sayılıKararkapsamındabölgesel</w:t>
            </w:r>
          </w:p>
          <w:p w:rsidR="00AC0BC9" w:rsidRPr="009F18CF" w:rsidRDefault="00AC0BC9" w:rsidP="00AC0BC9">
            <w:pPr>
              <w:pStyle w:val="TableParagraph"/>
              <w:spacing w:before="0" w:line="268" w:lineRule="auto"/>
              <w:ind w:left="626" w:right="188" w:hanging="413"/>
              <w:jc w:val="both"/>
              <w:rPr>
                <w:b/>
                <w:sz w:val="16"/>
                <w:szCs w:val="16"/>
              </w:rPr>
            </w:pPr>
            <w:proofErr w:type="spellStart"/>
            <w:r w:rsidRPr="009F18CF">
              <w:rPr>
                <w:b/>
                <w:sz w:val="16"/>
                <w:szCs w:val="16"/>
              </w:rPr>
              <w:t>Teşviklerdenyararlanabilecek</w:t>
            </w:r>
            <w:r w:rsidRPr="009F18CF">
              <w:rPr>
                <w:b/>
                <w:w w:val="105"/>
                <w:sz w:val="16"/>
                <w:szCs w:val="16"/>
              </w:rPr>
              <w:t>sektörlerdenolmak</w:t>
            </w:r>
            <w:proofErr w:type="spellEnd"/>
          </w:p>
        </w:tc>
        <w:tc>
          <w:tcPr>
            <w:tcW w:w="1167" w:type="dxa"/>
            <w:vMerge w:val="restart"/>
          </w:tcPr>
          <w:p w:rsidR="00AC0BC9" w:rsidRPr="009F18CF" w:rsidRDefault="00AC0BC9" w:rsidP="00AC0BC9">
            <w:pPr>
              <w:pStyle w:val="TableParagraph"/>
              <w:spacing w:before="0" w:line="240" w:lineRule="auto"/>
              <w:jc w:val="left"/>
              <w:rPr>
                <w:rFonts w:ascii="Times New Roman"/>
                <w:b/>
                <w:sz w:val="16"/>
                <w:szCs w:val="16"/>
              </w:rPr>
            </w:pPr>
          </w:p>
          <w:p w:rsidR="00AC0BC9" w:rsidRPr="009F18CF" w:rsidRDefault="00AC0BC9" w:rsidP="00AC0BC9">
            <w:pPr>
              <w:pStyle w:val="TableParagraph"/>
              <w:spacing w:before="0" w:line="240" w:lineRule="auto"/>
              <w:jc w:val="left"/>
              <w:rPr>
                <w:rFonts w:ascii="Times New Roman"/>
                <w:b/>
                <w:sz w:val="16"/>
                <w:szCs w:val="16"/>
              </w:rPr>
            </w:pPr>
          </w:p>
          <w:p w:rsidR="00AC0BC9" w:rsidRPr="009F18CF" w:rsidRDefault="00AC0BC9" w:rsidP="00AC0BC9">
            <w:pPr>
              <w:pStyle w:val="TableParagraph"/>
              <w:spacing w:before="0" w:line="240" w:lineRule="auto"/>
              <w:jc w:val="left"/>
              <w:rPr>
                <w:rFonts w:ascii="Times New Roman"/>
                <w:b/>
                <w:sz w:val="16"/>
                <w:szCs w:val="16"/>
              </w:rPr>
            </w:pPr>
          </w:p>
          <w:p w:rsidR="00AC0BC9" w:rsidRPr="009F18CF" w:rsidRDefault="00AC0BC9" w:rsidP="00AC0BC9">
            <w:pPr>
              <w:pStyle w:val="TableParagraph"/>
              <w:spacing w:before="168" w:line="240" w:lineRule="auto"/>
              <w:jc w:val="left"/>
              <w:rPr>
                <w:rFonts w:ascii="Times New Roman"/>
                <w:b/>
                <w:sz w:val="16"/>
                <w:szCs w:val="16"/>
              </w:rPr>
            </w:pPr>
          </w:p>
          <w:p w:rsidR="00AC0BC9" w:rsidRPr="009F18CF" w:rsidRDefault="00AC0BC9" w:rsidP="00AC0BC9">
            <w:pPr>
              <w:pStyle w:val="TableParagraph"/>
              <w:spacing w:before="1" w:line="240" w:lineRule="auto"/>
              <w:ind w:left="45"/>
              <w:jc w:val="left"/>
              <w:rPr>
                <w:b/>
                <w:sz w:val="16"/>
                <w:szCs w:val="16"/>
              </w:rPr>
            </w:pPr>
            <w:r w:rsidRPr="009F18CF">
              <w:rPr>
                <w:b/>
                <w:sz w:val="16"/>
                <w:szCs w:val="16"/>
              </w:rPr>
              <w:t>Minimum</w:t>
            </w:r>
            <w:r w:rsidRPr="009F18CF">
              <w:rPr>
                <w:b/>
                <w:spacing w:val="-5"/>
                <w:sz w:val="16"/>
                <w:szCs w:val="16"/>
              </w:rPr>
              <w:t>30</w:t>
            </w:r>
          </w:p>
        </w:tc>
      </w:tr>
      <w:tr w:rsidR="00AC0BC9" w:rsidRPr="006155D7" w:rsidTr="00AC0BC9">
        <w:trPr>
          <w:trHeight w:val="547"/>
        </w:trPr>
        <w:tc>
          <w:tcPr>
            <w:tcW w:w="2410" w:type="dxa"/>
            <w:vMerge/>
            <w:tcBorders>
              <w:top w:val="nil"/>
            </w:tcBorders>
          </w:tcPr>
          <w:p w:rsidR="00AC0BC9" w:rsidRPr="006155D7" w:rsidRDefault="00AC0BC9" w:rsidP="00AC0BC9">
            <w:pPr>
              <w:rPr>
                <w:sz w:val="16"/>
                <w:szCs w:val="16"/>
              </w:rPr>
            </w:pPr>
          </w:p>
        </w:tc>
        <w:tc>
          <w:tcPr>
            <w:tcW w:w="3332" w:type="dxa"/>
            <w:vMerge/>
            <w:tcBorders>
              <w:top w:val="nil"/>
            </w:tcBorders>
          </w:tcPr>
          <w:p w:rsidR="00AC0BC9" w:rsidRPr="006155D7" w:rsidRDefault="00AC0BC9" w:rsidP="00AC0BC9">
            <w:pPr>
              <w:rPr>
                <w:sz w:val="16"/>
                <w:szCs w:val="16"/>
              </w:rPr>
            </w:pPr>
          </w:p>
        </w:tc>
        <w:tc>
          <w:tcPr>
            <w:tcW w:w="2878" w:type="dxa"/>
          </w:tcPr>
          <w:p w:rsidR="00AC0BC9" w:rsidRPr="009F18CF" w:rsidRDefault="00AC0BC9" w:rsidP="00AC0BC9">
            <w:pPr>
              <w:pStyle w:val="TableParagraph"/>
              <w:spacing w:before="8" w:line="266" w:lineRule="auto"/>
              <w:ind w:left="37" w:right="14"/>
              <w:rPr>
                <w:b/>
                <w:sz w:val="16"/>
                <w:szCs w:val="16"/>
              </w:rPr>
            </w:pPr>
            <w:proofErr w:type="spellStart"/>
            <w:r w:rsidRPr="009F18CF">
              <w:rPr>
                <w:b/>
                <w:sz w:val="16"/>
                <w:szCs w:val="16"/>
              </w:rPr>
              <w:t>Bakanlıkçauygulanandiğer</w:t>
            </w:r>
            <w:r w:rsidRPr="009F18CF">
              <w:rPr>
                <w:b/>
                <w:w w:val="105"/>
                <w:sz w:val="16"/>
                <w:szCs w:val="16"/>
              </w:rPr>
              <w:t>programveyateşviklerden</w:t>
            </w:r>
            <w:proofErr w:type="spellEnd"/>
          </w:p>
          <w:p w:rsidR="00AC0BC9" w:rsidRPr="009F18CF" w:rsidRDefault="00AC0BC9" w:rsidP="00AC0BC9">
            <w:pPr>
              <w:pStyle w:val="TableParagraph"/>
              <w:spacing w:before="3" w:line="225" w:lineRule="exact"/>
              <w:ind w:left="37" w:right="15"/>
              <w:rPr>
                <w:b/>
                <w:sz w:val="16"/>
                <w:szCs w:val="16"/>
              </w:rPr>
            </w:pPr>
            <w:proofErr w:type="spellStart"/>
            <w:r w:rsidRPr="009F18CF">
              <w:rPr>
                <w:b/>
                <w:spacing w:val="-2"/>
                <w:w w:val="105"/>
                <w:sz w:val="16"/>
                <w:szCs w:val="16"/>
              </w:rPr>
              <w:t>yararlanmak</w:t>
            </w:r>
            <w:proofErr w:type="spellEnd"/>
          </w:p>
        </w:tc>
        <w:tc>
          <w:tcPr>
            <w:tcW w:w="1167" w:type="dxa"/>
            <w:vMerge/>
            <w:tcBorders>
              <w:top w:val="nil"/>
            </w:tcBorders>
          </w:tcPr>
          <w:p w:rsidR="00AC0BC9" w:rsidRPr="009F18CF" w:rsidRDefault="00AC0BC9" w:rsidP="00AC0BC9">
            <w:pPr>
              <w:rPr>
                <w:b/>
                <w:sz w:val="16"/>
                <w:szCs w:val="16"/>
              </w:rPr>
            </w:pPr>
          </w:p>
        </w:tc>
      </w:tr>
      <w:tr w:rsidR="00AC0BC9" w:rsidRPr="006155D7" w:rsidTr="00AC0BC9">
        <w:trPr>
          <w:trHeight w:val="253"/>
        </w:trPr>
        <w:tc>
          <w:tcPr>
            <w:tcW w:w="2410" w:type="dxa"/>
            <w:vMerge w:val="restart"/>
            <w:vAlign w:val="center"/>
          </w:tcPr>
          <w:p w:rsidR="00AC0BC9" w:rsidRPr="006155D7" w:rsidRDefault="00AC0BC9" w:rsidP="00AC0BC9">
            <w:pPr>
              <w:pStyle w:val="TableParagraph"/>
              <w:spacing w:before="129" w:line="240" w:lineRule="auto"/>
              <w:jc w:val="left"/>
              <w:rPr>
                <w:rFonts w:ascii="Times New Roman"/>
                <w:sz w:val="16"/>
                <w:szCs w:val="16"/>
              </w:rPr>
            </w:pPr>
          </w:p>
          <w:p w:rsidR="00AC0BC9" w:rsidRPr="006155D7" w:rsidRDefault="00AC0BC9" w:rsidP="00AC0BC9">
            <w:pPr>
              <w:pStyle w:val="TableParagraph"/>
              <w:spacing w:before="0" w:line="266" w:lineRule="auto"/>
              <w:ind w:left="74" w:firstLine="98"/>
              <w:jc w:val="left"/>
              <w:rPr>
                <w:b/>
                <w:sz w:val="16"/>
                <w:szCs w:val="16"/>
              </w:rPr>
            </w:pPr>
            <w:r w:rsidRPr="006155D7">
              <w:rPr>
                <w:b/>
                <w:w w:val="105"/>
                <w:sz w:val="16"/>
                <w:szCs w:val="16"/>
              </w:rPr>
              <w:t xml:space="preserve">2- </w:t>
            </w:r>
            <w:proofErr w:type="spellStart"/>
            <w:r w:rsidRPr="006155D7">
              <w:rPr>
                <w:b/>
                <w:w w:val="105"/>
                <w:sz w:val="16"/>
                <w:szCs w:val="16"/>
              </w:rPr>
              <w:t>TerciheBağlıKriterler</w:t>
            </w:r>
            <w:proofErr w:type="spellEnd"/>
            <w:r w:rsidRPr="006155D7">
              <w:rPr>
                <w:b/>
                <w:spacing w:val="-2"/>
                <w:w w:val="105"/>
                <w:sz w:val="16"/>
                <w:szCs w:val="16"/>
              </w:rPr>
              <w:t>(Enaz5kriterseçilmelidir</w:t>
            </w:r>
            <w:r>
              <w:rPr>
                <w:b/>
                <w:spacing w:val="-2"/>
                <w:w w:val="105"/>
                <w:sz w:val="16"/>
                <w:szCs w:val="16"/>
              </w:rPr>
              <w:t>.</w:t>
            </w:r>
            <w:r w:rsidRPr="006155D7">
              <w:rPr>
                <w:b/>
                <w:spacing w:val="-2"/>
                <w:w w:val="105"/>
                <w:sz w:val="16"/>
                <w:szCs w:val="16"/>
              </w:rPr>
              <w:t>)</w:t>
            </w:r>
          </w:p>
        </w:tc>
        <w:tc>
          <w:tcPr>
            <w:tcW w:w="3332" w:type="dxa"/>
          </w:tcPr>
          <w:p w:rsidR="00AC0BC9" w:rsidRPr="006155D7" w:rsidRDefault="00AC0BC9" w:rsidP="00AC0BC9">
            <w:pPr>
              <w:pStyle w:val="TableParagraph"/>
              <w:ind w:right="2"/>
              <w:rPr>
                <w:b/>
                <w:sz w:val="16"/>
                <w:szCs w:val="16"/>
              </w:rPr>
            </w:pPr>
            <w:r w:rsidRPr="006155D7">
              <w:rPr>
                <w:b/>
                <w:sz w:val="16"/>
                <w:szCs w:val="16"/>
              </w:rPr>
              <w:t>1-</w:t>
            </w:r>
            <w:r w:rsidRPr="006155D7">
              <w:rPr>
                <w:b/>
                <w:spacing w:val="-2"/>
                <w:sz w:val="16"/>
                <w:szCs w:val="16"/>
              </w:rPr>
              <w:t>Teknoloji</w:t>
            </w:r>
          </w:p>
        </w:tc>
        <w:tc>
          <w:tcPr>
            <w:tcW w:w="2878" w:type="dxa"/>
          </w:tcPr>
          <w:p w:rsidR="00AC0BC9" w:rsidRPr="009F18CF" w:rsidRDefault="00AC0BC9" w:rsidP="00AC0BC9">
            <w:pPr>
              <w:pStyle w:val="TableParagraph"/>
              <w:ind w:left="37" w:right="1"/>
              <w:rPr>
                <w:b/>
                <w:sz w:val="16"/>
                <w:szCs w:val="16"/>
              </w:rPr>
            </w:pPr>
            <w:proofErr w:type="spellStart"/>
            <w:r w:rsidRPr="009F18CF">
              <w:rPr>
                <w:b/>
                <w:sz w:val="16"/>
                <w:szCs w:val="16"/>
              </w:rPr>
              <w:t>Yüksek</w:t>
            </w:r>
            <w:proofErr w:type="spellEnd"/>
            <w:r w:rsidRPr="009F18CF">
              <w:rPr>
                <w:b/>
                <w:sz w:val="16"/>
                <w:szCs w:val="16"/>
              </w:rPr>
              <w:t>/</w:t>
            </w:r>
            <w:proofErr w:type="spellStart"/>
            <w:r w:rsidRPr="009F18CF">
              <w:rPr>
                <w:b/>
                <w:sz w:val="16"/>
                <w:szCs w:val="16"/>
              </w:rPr>
              <w:t>Orta-</w:t>
            </w:r>
            <w:r w:rsidRPr="009F18CF">
              <w:rPr>
                <w:b/>
                <w:spacing w:val="-2"/>
                <w:sz w:val="16"/>
                <w:szCs w:val="16"/>
              </w:rPr>
              <w:t>Yüksek</w:t>
            </w:r>
            <w:proofErr w:type="spellEnd"/>
          </w:p>
        </w:tc>
        <w:tc>
          <w:tcPr>
            <w:tcW w:w="1167" w:type="dxa"/>
          </w:tcPr>
          <w:p w:rsidR="00AC0BC9" w:rsidRPr="009F18CF" w:rsidRDefault="00AC0BC9" w:rsidP="00AC0BC9">
            <w:pPr>
              <w:pStyle w:val="TableParagraph"/>
              <w:spacing w:before="8" w:line="225" w:lineRule="exact"/>
              <w:ind w:left="24"/>
              <w:rPr>
                <w:b/>
                <w:sz w:val="16"/>
                <w:szCs w:val="16"/>
              </w:rPr>
            </w:pPr>
            <w:r w:rsidRPr="009F18CF">
              <w:rPr>
                <w:b/>
                <w:spacing w:val="-5"/>
                <w:w w:val="105"/>
                <w:sz w:val="16"/>
                <w:szCs w:val="16"/>
              </w:rPr>
              <w:t>10</w:t>
            </w:r>
          </w:p>
        </w:tc>
      </w:tr>
      <w:tr w:rsidR="00AC0BC9" w:rsidRPr="006155D7" w:rsidTr="00AC0BC9">
        <w:trPr>
          <w:trHeight w:val="253"/>
        </w:trPr>
        <w:tc>
          <w:tcPr>
            <w:tcW w:w="2410" w:type="dxa"/>
            <w:vMerge/>
          </w:tcPr>
          <w:p w:rsidR="00AC0BC9" w:rsidRPr="006155D7" w:rsidRDefault="00AC0BC9" w:rsidP="00AC0BC9">
            <w:pPr>
              <w:rPr>
                <w:sz w:val="16"/>
                <w:szCs w:val="16"/>
              </w:rPr>
            </w:pPr>
          </w:p>
        </w:tc>
        <w:tc>
          <w:tcPr>
            <w:tcW w:w="3332" w:type="dxa"/>
          </w:tcPr>
          <w:p w:rsidR="00AC0BC9" w:rsidRPr="006155D7" w:rsidRDefault="00AC0BC9" w:rsidP="00AC0BC9">
            <w:pPr>
              <w:pStyle w:val="TableParagraph"/>
              <w:ind w:left="38" w:right="1"/>
              <w:rPr>
                <w:b/>
                <w:sz w:val="16"/>
                <w:szCs w:val="16"/>
              </w:rPr>
            </w:pPr>
            <w:r w:rsidRPr="006155D7">
              <w:rPr>
                <w:b/>
                <w:sz w:val="16"/>
                <w:szCs w:val="16"/>
              </w:rPr>
              <w:t>2-Yatırım</w:t>
            </w:r>
            <w:r w:rsidRPr="006155D7">
              <w:rPr>
                <w:b/>
                <w:spacing w:val="-2"/>
                <w:sz w:val="16"/>
                <w:szCs w:val="16"/>
              </w:rPr>
              <w:t>Tutarı</w:t>
            </w:r>
          </w:p>
        </w:tc>
        <w:tc>
          <w:tcPr>
            <w:tcW w:w="2878" w:type="dxa"/>
          </w:tcPr>
          <w:p w:rsidR="00AC0BC9" w:rsidRPr="009F18CF" w:rsidRDefault="00AC0BC9" w:rsidP="00AC0BC9">
            <w:pPr>
              <w:pStyle w:val="TableParagraph"/>
              <w:ind w:left="37" w:right="2"/>
              <w:rPr>
                <w:b/>
                <w:sz w:val="16"/>
                <w:szCs w:val="16"/>
              </w:rPr>
            </w:pPr>
            <w:r w:rsidRPr="009F18CF">
              <w:rPr>
                <w:b/>
                <w:sz w:val="16"/>
                <w:szCs w:val="16"/>
              </w:rPr>
              <w:t>500.000.000TL</w:t>
            </w:r>
            <w:r w:rsidRPr="009F18CF">
              <w:rPr>
                <w:b/>
                <w:spacing w:val="-4"/>
                <w:sz w:val="16"/>
                <w:szCs w:val="16"/>
              </w:rPr>
              <w:t>üzeri</w:t>
            </w:r>
          </w:p>
        </w:tc>
        <w:tc>
          <w:tcPr>
            <w:tcW w:w="1167" w:type="dxa"/>
          </w:tcPr>
          <w:p w:rsidR="00AC0BC9" w:rsidRPr="009F18CF" w:rsidRDefault="00AC0BC9" w:rsidP="00AC0BC9">
            <w:pPr>
              <w:pStyle w:val="TableParagraph"/>
              <w:spacing w:before="8" w:line="225" w:lineRule="exact"/>
              <w:ind w:left="24" w:right="1"/>
              <w:rPr>
                <w:b/>
                <w:sz w:val="16"/>
                <w:szCs w:val="16"/>
              </w:rPr>
            </w:pPr>
            <w:r w:rsidRPr="009F18CF">
              <w:rPr>
                <w:b/>
                <w:spacing w:val="-10"/>
                <w:w w:val="105"/>
                <w:sz w:val="16"/>
                <w:szCs w:val="16"/>
              </w:rPr>
              <w:t>10</w:t>
            </w:r>
          </w:p>
        </w:tc>
      </w:tr>
      <w:tr w:rsidR="00AC0BC9" w:rsidRPr="006155D7" w:rsidTr="00AC0BC9">
        <w:trPr>
          <w:trHeight w:val="253"/>
        </w:trPr>
        <w:tc>
          <w:tcPr>
            <w:tcW w:w="2410" w:type="dxa"/>
            <w:vMerge/>
          </w:tcPr>
          <w:p w:rsidR="00AC0BC9" w:rsidRPr="006155D7" w:rsidRDefault="00AC0BC9" w:rsidP="00AC0BC9">
            <w:pPr>
              <w:rPr>
                <w:sz w:val="16"/>
                <w:szCs w:val="16"/>
              </w:rPr>
            </w:pPr>
          </w:p>
        </w:tc>
        <w:tc>
          <w:tcPr>
            <w:tcW w:w="3332" w:type="dxa"/>
          </w:tcPr>
          <w:p w:rsidR="00AC0BC9" w:rsidRPr="006155D7" w:rsidRDefault="00AC0BC9" w:rsidP="00AC0BC9">
            <w:pPr>
              <w:pStyle w:val="TableParagraph"/>
              <w:ind w:left="38"/>
              <w:rPr>
                <w:b/>
                <w:sz w:val="16"/>
                <w:szCs w:val="16"/>
              </w:rPr>
            </w:pPr>
            <w:r w:rsidRPr="006155D7">
              <w:rPr>
                <w:b/>
                <w:sz w:val="16"/>
                <w:szCs w:val="16"/>
              </w:rPr>
              <w:t>3-</w:t>
            </w:r>
            <w:r w:rsidRPr="006155D7">
              <w:rPr>
                <w:b/>
                <w:spacing w:val="-2"/>
                <w:sz w:val="16"/>
                <w:szCs w:val="16"/>
              </w:rPr>
              <w:t>İstihdam</w:t>
            </w:r>
          </w:p>
        </w:tc>
        <w:tc>
          <w:tcPr>
            <w:tcW w:w="2878" w:type="dxa"/>
          </w:tcPr>
          <w:p w:rsidR="00AC0BC9" w:rsidRPr="009F18CF" w:rsidRDefault="00AC0BC9" w:rsidP="00AC0BC9">
            <w:pPr>
              <w:pStyle w:val="TableParagraph"/>
              <w:ind w:left="37"/>
              <w:rPr>
                <w:b/>
                <w:sz w:val="16"/>
                <w:szCs w:val="16"/>
              </w:rPr>
            </w:pPr>
            <w:r w:rsidRPr="009F18CF">
              <w:rPr>
                <w:b/>
                <w:w w:val="105"/>
                <w:sz w:val="16"/>
                <w:szCs w:val="16"/>
              </w:rPr>
              <w:t>250</w:t>
            </w:r>
            <w:r w:rsidRPr="009F18CF">
              <w:rPr>
                <w:b/>
                <w:spacing w:val="-2"/>
                <w:w w:val="105"/>
                <w:sz w:val="16"/>
                <w:szCs w:val="16"/>
              </w:rPr>
              <w:t>üzeri</w:t>
            </w:r>
          </w:p>
        </w:tc>
        <w:tc>
          <w:tcPr>
            <w:tcW w:w="1167" w:type="dxa"/>
          </w:tcPr>
          <w:p w:rsidR="00AC0BC9" w:rsidRPr="009F18CF" w:rsidRDefault="00AC0BC9" w:rsidP="00AC0BC9">
            <w:pPr>
              <w:pStyle w:val="TableParagraph"/>
              <w:spacing w:before="8" w:line="225" w:lineRule="exact"/>
              <w:ind w:left="24" w:right="1"/>
              <w:rPr>
                <w:b/>
                <w:sz w:val="16"/>
                <w:szCs w:val="16"/>
              </w:rPr>
            </w:pPr>
            <w:r w:rsidRPr="009F18CF">
              <w:rPr>
                <w:b/>
                <w:spacing w:val="-10"/>
                <w:w w:val="105"/>
                <w:sz w:val="16"/>
                <w:szCs w:val="16"/>
              </w:rPr>
              <w:t>5</w:t>
            </w:r>
          </w:p>
        </w:tc>
      </w:tr>
      <w:tr w:rsidR="00AC0BC9" w:rsidRPr="006155D7" w:rsidTr="00AC0BC9">
        <w:trPr>
          <w:trHeight w:val="253"/>
        </w:trPr>
        <w:tc>
          <w:tcPr>
            <w:tcW w:w="2410" w:type="dxa"/>
            <w:vMerge/>
          </w:tcPr>
          <w:p w:rsidR="00AC0BC9" w:rsidRPr="006155D7" w:rsidRDefault="00AC0BC9" w:rsidP="00AC0BC9">
            <w:pPr>
              <w:rPr>
                <w:sz w:val="16"/>
                <w:szCs w:val="16"/>
              </w:rPr>
            </w:pPr>
          </w:p>
        </w:tc>
        <w:tc>
          <w:tcPr>
            <w:tcW w:w="3332" w:type="dxa"/>
          </w:tcPr>
          <w:p w:rsidR="00AC0BC9" w:rsidRPr="006155D7" w:rsidRDefault="00AC0BC9" w:rsidP="00AC0BC9">
            <w:pPr>
              <w:pStyle w:val="TableParagraph"/>
              <w:ind w:left="38" w:right="1"/>
              <w:rPr>
                <w:b/>
                <w:sz w:val="16"/>
                <w:szCs w:val="16"/>
              </w:rPr>
            </w:pPr>
            <w:r w:rsidRPr="006155D7">
              <w:rPr>
                <w:b/>
                <w:sz w:val="16"/>
                <w:szCs w:val="16"/>
              </w:rPr>
              <w:t>4-</w:t>
            </w:r>
            <w:r w:rsidRPr="006155D7">
              <w:rPr>
                <w:b/>
                <w:spacing w:val="-2"/>
                <w:sz w:val="16"/>
                <w:szCs w:val="16"/>
              </w:rPr>
              <w:t>İhracat</w:t>
            </w:r>
          </w:p>
        </w:tc>
        <w:tc>
          <w:tcPr>
            <w:tcW w:w="2878" w:type="dxa"/>
          </w:tcPr>
          <w:p w:rsidR="00AC0BC9" w:rsidRPr="009F18CF" w:rsidRDefault="00AC0BC9" w:rsidP="00AC0BC9">
            <w:pPr>
              <w:pStyle w:val="TableParagraph"/>
              <w:ind w:left="674"/>
              <w:jc w:val="left"/>
              <w:rPr>
                <w:b/>
                <w:sz w:val="16"/>
                <w:szCs w:val="16"/>
              </w:rPr>
            </w:pPr>
            <w:r w:rsidRPr="009F18CF">
              <w:rPr>
                <w:b/>
                <w:sz w:val="16"/>
                <w:szCs w:val="16"/>
              </w:rPr>
              <w:t>250.000USD</w:t>
            </w:r>
            <w:r w:rsidRPr="009F18CF">
              <w:rPr>
                <w:b/>
                <w:spacing w:val="-4"/>
                <w:sz w:val="16"/>
                <w:szCs w:val="16"/>
              </w:rPr>
              <w:t>üzeri</w:t>
            </w:r>
          </w:p>
        </w:tc>
        <w:tc>
          <w:tcPr>
            <w:tcW w:w="1167" w:type="dxa"/>
          </w:tcPr>
          <w:p w:rsidR="00AC0BC9" w:rsidRPr="009F18CF" w:rsidRDefault="00AC0BC9" w:rsidP="00AC0BC9">
            <w:pPr>
              <w:pStyle w:val="TableParagraph"/>
              <w:spacing w:before="8" w:line="225" w:lineRule="exact"/>
              <w:ind w:left="24" w:right="1"/>
              <w:rPr>
                <w:b/>
                <w:sz w:val="16"/>
                <w:szCs w:val="16"/>
              </w:rPr>
            </w:pPr>
            <w:r w:rsidRPr="009F18CF">
              <w:rPr>
                <w:b/>
                <w:spacing w:val="-10"/>
                <w:w w:val="105"/>
                <w:sz w:val="16"/>
                <w:szCs w:val="16"/>
              </w:rPr>
              <w:t>5</w:t>
            </w:r>
          </w:p>
        </w:tc>
      </w:tr>
      <w:tr w:rsidR="00AC0BC9" w:rsidRPr="006155D7" w:rsidTr="00AC0BC9">
        <w:trPr>
          <w:trHeight w:val="253"/>
        </w:trPr>
        <w:tc>
          <w:tcPr>
            <w:tcW w:w="2410" w:type="dxa"/>
            <w:vMerge/>
          </w:tcPr>
          <w:p w:rsidR="00AC0BC9" w:rsidRPr="006155D7" w:rsidRDefault="00AC0BC9" w:rsidP="00AC0BC9">
            <w:pPr>
              <w:rPr>
                <w:sz w:val="16"/>
                <w:szCs w:val="16"/>
              </w:rPr>
            </w:pPr>
          </w:p>
        </w:tc>
        <w:tc>
          <w:tcPr>
            <w:tcW w:w="3332" w:type="dxa"/>
          </w:tcPr>
          <w:p w:rsidR="00AC0BC9" w:rsidRPr="006155D7" w:rsidRDefault="00AC0BC9" w:rsidP="00AC0BC9">
            <w:pPr>
              <w:pStyle w:val="TableParagraph"/>
              <w:ind w:left="38" w:right="2"/>
              <w:rPr>
                <w:b/>
                <w:sz w:val="16"/>
                <w:szCs w:val="16"/>
              </w:rPr>
            </w:pPr>
            <w:r w:rsidRPr="006155D7">
              <w:rPr>
                <w:b/>
                <w:sz w:val="16"/>
                <w:szCs w:val="16"/>
              </w:rPr>
              <w:t>5-Çevresel</w:t>
            </w:r>
            <w:r w:rsidRPr="006155D7">
              <w:rPr>
                <w:b/>
                <w:spacing w:val="-4"/>
                <w:sz w:val="16"/>
                <w:szCs w:val="16"/>
              </w:rPr>
              <w:t>Risk</w:t>
            </w:r>
          </w:p>
        </w:tc>
        <w:tc>
          <w:tcPr>
            <w:tcW w:w="2878" w:type="dxa"/>
          </w:tcPr>
          <w:p w:rsidR="00AC0BC9" w:rsidRPr="009F18CF" w:rsidRDefault="00AC0BC9" w:rsidP="00AC0BC9">
            <w:pPr>
              <w:pStyle w:val="TableParagraph"/>
              <w:ind w:left="37" w:right="1"/>
              <w:rPr>
                <w:b/>
                <w:sz w:val="16"/>
                <w:szCs w:val="16"/>
              </w:rPr>
            </w:pPr>
            <w:proofErr w:type="spellStart"/>
            <w:r w:rsidRPr="009F18CF">
              <w:rPr>
                <w:b/>
                <w:spacing w:val="-2"/>
                <w:w w:val="105"/>
                <w:sz w:val="16"/>
                <w:szCs w:val="16"/>
              </w:rPr>
              <w:t>Düşük</w:t>
            </w:r>
            <w:proofErr w:type="spellEnd"/>
          </w:p>
        </w:tc>
        <w:tc>
          <w:tcPr>
            <w:tcW w:w="1167" w:type="dxa"/>
          </w:tcPr>
          <w:p w:rsidR="00AC0BC9" w:rsidRPr="009F18CF" w:rsidRDefault="00AC0BC9" w:rsidP="00AC0BC9">
            <w:pPr>
              <w:pStyle w:val="TableParagraph"/>
              <w:spacing w:before="8" w:line="225" w:lineRule="exact"/>
              <w:ind w:left="24" w:right="1"/>
              <w:rPr>
                <w:b/>
                <w:sz w:val="16"/>
                <w:szCs w:val="16"/>
              </w:rPr>
            </w:pPr>
            <w:r w:rsidRPr="009F18CF">
              <w:rPr>
                <w:b/>
                <w:spacing w:val="-10"/>
                <w:w w:val="105"/>
                <w:sz w:val="16"/>
                <w:szCs w:val="16"/>
              </w:rPr>
              <w:t>1</w:t>
            </w:r>
            <w:r>
              <w:rPr>
                <w:b/>
                <w:spacing w:val="-10"/>
                <w:w w:val="105"/>
                <w:sz w:val="16"/>
                <w:szCs w:val="16"/>
              </w:rPr>
              <w:t>0</w:t>
            </w:r>
          </w:p>
        </w:tc>
      </w:tr>
      <w:tr w:rsidR="00AC0BC9" w:rsidRPr="006155D7" w:rsidTr="00AC0BC9">
        <w:trPr>
          <w:trHeight w:val="253"/>
        </w:trPr>
        <w:tc>
          <w:tcPr>
            <w:tcW w:w="2410" w:type="dxa"/>
            <w:vMerge/>
          </w:tcPr>
          <w:p w:rsidR="00AC0BC9" w:rsidRPr="006155D7" w:rsidRDefault="00AC0BC9" w:rsidP="00AC0BC9">
            <w:pPr>
              <w:rPr>
                <w:sz w:val="16"/>
                <w:szCs w:val="16"/>
              </w:rPr>
            </w:pPr>
          </w:p>
        </w:tc>
        <w:tc>
          <w:tcPr>
            <w:tcW w:w="3332" w:type="dxa"/>
          </w:tcPr>
          <w:p w:rsidR="00AC0BC9" w:rsidRPr="006155D7" w:rsidRDefault="00AC0BC9" w:rsidP="00AC0BC9">
            <w:pPr>
              <w:pStyle w:val="TableParagraph"/>
              <w:ind w:right="2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6-Su </w:t>
            </w:r>
            <w:proofErr w:type="spellStart"/>
            <w:r>
              <w:rPr>
                <w:b/>
                <w:sz w:val="16"/>
                <w:szCs w:val="16"/>
              </w:rPr>
              <w:t>İhtiyacı</w:t>
            </w:r>
            <w:proofErr w:type="spellEnd"/>
          </w:p>
        </w:tc>
        <w:tc>
          <w:tcPr>
            <w:tcW w:w="2878" w:type="dxa"/>
          </w:tcPr>
          <w:p w:rsidR="00AC0BC9" w:rsidRPr="009F18CF" w:rsidRDefault="00AC0BC9" w:rsidP="00AC0BC9">
            <w:pPr>
              <w:pStyle w:val="TableParagraph"/>
              <w:ind w:left="37" w:right="1"/>
              <w:rPr>
                <w:b/>
                <w:spacing w:val="-2"/>
                <w:w w:val="105"/>
                <w:sz w:val="16"/>
                <w:szCs w:val="16"/>
              </w:rPr>
            </w:pPr>
            <w:proofErr w:type="spellStart"/>
            <w:r>
              <w:rPr>
                <w:b/>
                <w:spacing w:val="-2"/>
                <w:w w:val="105"/>
                <w:sz w:val="16"/>
                <w:szCs w:val="16"/>
              </w:rPr>
              <w:t>Düşük</w:t>
            </w:r>
            <w:proofErr w:type="spellEnd"/>
          </w:p>
        </w:tc>
        <w:tc>
          <w:tcPr>
            <w:tcW w:w="1167" w:type="dxa"/>
          </w:tcPr>
          <w:p w:rsidR="00AC0BC9" w:rsidRPr="009F18CF" w:rsidRDefault="00AC0BC9" w:rsidP="00AC0BC9">
            <w:pPr>
              <w:pStyle w:val="TableParagraph"/>
              <w:spacing w:before="8" w:line="225" w:lineRule="exact"/>
              <w:ind w:left="24" w:right="1"/>
              <w:rPr>
                <w:b/>
                <w:spacing w:val="-10"/>
                <w:w w:val="105"/>
                <w:sz w:val="16"/>
                <w:szCs w:val="16"/>
              </w:rPr>
            </w:pPr>
            <w:r>
              <w:rPr>
                <w:b/>
                <w:spacing w:val="-10"/>
                <w:w w:val="105"/>
                <w:sz w:val="16"/>
                <w:szCs w:val="16"/>
              </w:rPr>
              <w:t>5</w:t>
            </w:r>
          </w:p>
        </w:tc>
      </w:tr>
      <w:tr w:rsidR="00AC0BC9" w:rsidRPr="006155D7" w:rsidTr="00AC0BC9">
        <w:trPr>
          <w:trHeight w:val="352"/>
        </w:trPr>
        <w:tc>
          <w:tcPr>
            <w:tcW w:w="8620" w:type="dxa"/>
            <w:gridSpan w:val="3"/>
          </w:tcPr>
          <w:p w:rsidR="00AC0BC9" w:rsidRPr="009F18CF" w:rsidRDefault="00AC0BC9" w:rsidP="00AC0BC9">
            <w:pPr>
              <w:pStyle w:val="TableParagraph"/>
              <w:spacing w:before="92" w:line="240" w:lineRule="auto"/>
              <w:ind w:left="25" w:right="5"/>
              <w:jc w:val="left"/>
              <w:rPr>
                <w:b/>
                <w:sz w:val="16"/>
                <w:szCs w:val="16"/>
              </w:rPr>
            </w:pPr>
            <w:r w:rsidRPr="009F18CF">
              <w:rPr>
                <w:b/>
                <w:sz w:val="16"/>
                <w:szCs w:val="16"/>
              </w:rPr>
              <w:t xml:space="preserve">3-Heyet </w:t>
            </w:r>
            <w:proofErr w:type="spellStart"/>
            <w:r w:rsidRPr="009F18CF">
              <w:rPr>
                <w:b/>
                <w:sz w:val="16"/>
                <w:szCs w:val="16"/>
              </w:rPr>
              <w:t>Görüşü</w:t>
            </w:r>
            <w:proofErr w:type="spellEnd"/>
            <w:r w:rsidRPr="009F18CF">
              <w:rPr>
                <w:b/>
                <w:sz w:val="16"/>
                <w:szCs w:val="16"/>
              </w:rPr>
              <w:t xml:space="preserve"> (</w:t>
            </w:r>
            <w:proofErr w:type="spellStart"/>
            <w:r w:rsidRPr="009F18CF">
              <w:rPr>
                <w:b/>
                <w:sz w:val="16"/>
                <w:szCs w:val="16"/>
              </w:rPr>
              <w:t>Başvurunundeğerlendirilmesisonrasıheyettarafından</w:t>
            </w:r>
            <w:proofErr w:type="spellEnd"/>
            <w:r w:rsidRPr="009F18CF">
              <w:rPr>
                <w:b/>
                <w:sz w:val="16"/>
                <w:szCs w:val="16"/>
              </w:rPr>
              <w:t xml:space="preserve"> 0-25 </w:t>
            </w:r>
            <w:proofErr w:type="spellStart"/>
            <w:r w:rsidRPr="009F18CF">
              <w:rPr>
                <w:b/>
                <w:sz w:val="16"/>
                <w:szCs w:val="16"/>
              </w:rPr>
              <w:t>arası</w:t>
            </w:r>
            <w:r w:rsidRPr="009F18CF">
              <w:rPr>
                <w:b/>
                <w:spacing w:val="-4"/>
                <w:sz w:val="16"/>
                <w:szCs w:val="16"/>
              </w:rPr>
              <w:t>puan</w:t>
            </w:r>
            <w:r w:rsidRPr="009F18CF">
              <w:rPr>
                <w:b/>
                <w:spacing w:val="-2"/>
                <w:w w:val="105"/>
                <w:sz w:val="16"/>
                <w:szCs w:val="16"/>
              </w:rPr>
              <w:t>verilecektir</w:t>
            </w:r>
            <w:proofErr w:type="spellEnd"/>
            <w:r w:rsidRPr="009F18CF">
              <w:rPr>
                <w:b/>
                <w:spacing w:val="-2"/>
                <w:w w:val="105"/>
                <w:sz w:val="16"/>
                <w:szCs w:val="16"/>
              </w:rPr>
              <w:t>.)</w:t>
            </w:r>
          </w:p>
        </w:tc>
        <w:tc>
          <w:tcPr>
            <w:tcW w:w="1167" w:type="dxa"/>
          </w:tcPr>
          <w:p w:rsidR="00AC0BC9" w:rsidRPr="009F18CF" w:rsidRDefault="00AC0BC9" w:rsidP="00AC0BC9">
            <w:pPr>
              <w:pStyle w:val="TableParagraph"/>
              <w:spacing w:before="102" w:line="266" w:lineRule="auto"/>
              <w:ind w:left="480" w:right="92" w:hanging="365"/>
              <w:jc w:val="left"/>
              <w:rPr>
                <w:b/>
                <w:sz w:val="16"/>
                <w:szCs w:val="16"/>
              </w:rPr>
            </w:pPr>
            <w:r w:rsidRPr="009F18CF">
              <w:rPr>
                <w:b/>
                <w:spacing w:val="-2"/>
                <w:sz w:val="16"/>
                <w:szCs w:val="16"/>
              </w:rPr>
              <w:t>Maksimum</w:t>
            </w:r>
            <w:r w:rsidRPr="009F18CF">
              <w:rPr>
                <w:b/>
                <w:spacing w:val="-6"/>
                <w:w w:val="105"/>
                <w:sz w:val="16"/>
                <w:szCs w:val="16"/>
              </w:rPr>
              <w:t>25</w:t>
            </w:r>
          </w:p>
        </w:tc>
      </w:tr>
      <w:tr w:rsidR="00AC0BC9" w:rsidRPr="006155D7" w:rsidTr="00AC0BC9">
        <w:trPr>
          <w:trHeight w:val="253"/>
        </w:trPr>
        <w:tc>
          <w:tcPr>
            <w:tcW w:w="8620" w:type="dxa"/>
            <w:gridSpan w:val="3"/>
          </w:tcPr>
          <w:p w:rsidR="00AC0BC9" w:rsidRPr="009F18CF" w:rsidRDefault="00AC0BC9" w:rsidP="00AC0BC9">
            <w:pPr>
              <w:pStyle w:val="TableParagraph"/>
              <w:spacing w:before="0" w:line="234" w:lineRule="exact"/>
              <w:ind w:left="25" w:right="2"/>
              <w:rPr>
                <w:b/>
                <w:sz w:val="16"/>
                <w:szCs w:val="16"/>
              </w:rPr>
            </w:pPr>
            <w:r w:rsidRPr="009F18CF">
              <w:rPr>
                <w:b/>
                <w:w w:val="105"/>
                <w:sz w:val="16"/>
                <w:szCs w:val="16"/>
              </w:rPr>
              <w:t>*</w:t>
            </w:r>
            <w:proofErr w:type="spellStart"/>
            <w:r w:rsidRPr="009F18CF">
              <w:rPr>
                <w:b/>
                <w:w w:val="105"/>
                <w:sz w:val="16"/>
                <w:szCs w:val="16"/>
              </w:rPr>
              <w:t>Toplamda</w:t>
            </w:r>
            <w:proofErr w:type="spellEnd"/>
            <w:r w:rsidRPr="009F18CF">
              <w:rPr>
                <w:b/>
                <w:w w:val="105"/>
                <w:sz w:val="16"/>
                <w:szCs w:val="16"/>
              </w:rPr>
              <w:t xml:space="preserve"> en </w:t>
            </w:r>
            <w:proofErr w:type="spellStart"/>
            <w:r w:rsidRPr="009F18CF">
              <w:rPr>
                <w:b/>
                <w:w w:val="105"/>
                <w:sz w:val="16"/>
                <w:szCs w:val="16"/>
              </w:rPr>
              <w:t>fazla</w:t>
            </w:r>
            <w:proofErr w:type="spellEnd"/>
            <w:r w:rsidRPr="009F18CF">
              <w:rPr>
                <w:b/>
                <w:w w:val="105"/>
                <w:sz w:val="16"/>
                <w:szCs w:val="16"/>
              </w:rPr>
              <w:t xml:space="preserve"> 100 </w:t>
            </w:r>
            <w:proofErr w:type="spellStart"/>
            <w:r w:rsidRPr="009F18CF">
              <w:rPr>
                <w:b/>
                <w:w w:val="105"/>
                <w:sz w:val="16"/>
                <w:szCs w:val="16"/>
              </w:rPr>
              <w:t>puan</w:t>
            </w:r>
            <w:r w:rsidRPr="009F18CF">
              <w:rPr>
                <w:b/>
                <w:spacing w:val="-2"/>
                <w:w w:val="105"/>
                <w:sz w:val="16"/>
                <w:szCs w:val="16"/>
              </w:rPr>
              <w:t>verilebilir</w:t>
            </w:r>
            <w:proofErr w:type="spellEnd"/>
            <w:r w:rsidRPr="009F18CF">
              <w:rPr>
                <w:b/>
                <w:spacing w:val="-2"/>
                <w:w w:val="105"/>
                <w:sz w:val="16"/>
                <w:szCs w:val="16"/>
              </w:rPr>
              <w:t>.</w:t>
            </w:r>
          </w:p>
        </w:tc>
        <w:tc>
          <w:tcPr>
            <w:tcW w:w="1167" w:type="dxa"/>
          </w:tcPr>
          <w:p w:rsidR="00AC0BC9" w:rsidRPr="009F18CF" w:rsidRDefault="00AC0BC9" w:rsidP="00AC0BC9">
            <w:pPr>
              <w:pStyle w:val="TableParagraph"/>
              <w:spacing w:before="8" w:line="225" w:lineRule="exact"/>
              <w:ind w:left="24"/>
              <w:rPr>
                <w:b/>
                <w:sz w:val="16"/>
                <w:szCs w:val="16"/>
              </w:rPr>
            </w:pPr>
            <w:r w:rsidRPr="009F18CF">
              <w:rPr>
                <w:b/>
                <w:spacing w:val="-5"/>
                <w:w w:val="105"/>
                <w:sz w:val="16"/>
                <w:szCs w:val="16"/>
              </w:rPr>
              <w:t>100</w:t>
            </w:r>
          </w:p>
        </w:tc>
      </w:tr>
    </w:tbl>
    <w:p w:rsidR="00AC0BC9" w:rsidRDefault="00AC0BC9" w:rsidP="00AC0BC9">
      <w:pPr>
        <w:pStyle w:val="GvdeMetni"/>
        <w:ind w:left="143" w:right="282" w:firstLine="707"/>
        <w:jc w:val="both"/>
      </w:pPr>
    </w:p>
    <w:p w:rsidR="00AC0BC9" w:rsidRPr="004061A0" w:rsidRDefault="00AC0BC9" w:rsidP="00AC0BC9">
      <w:pPr>
        <w:pStyle w:val="GvdeMetni"/>
        <w:ind w:left="143" w:right="282" w:firstLine="707"/>
        <w:jc w:val="both"/>
      </w:pPr>
      <w:proofErr w:type="gramStart"/>
      <w:r w:rsidRPr="004061A0">
        <w:t>Bir parsel için uygun bulunan arsa tahsis talebi sayısı birden fazla ise değerlendirme tablosundaki sıralamaya uygun olarak en fazla beş kişiden oluşan kısa</w:t>
      </w:r>
      <w:r w:rsidR="00B70EF0">
        <w:t xml:space="preserve"> </w:t>
      </w:r>
      <w:r w:rsidRPr="004061A0">
        <w:t>listenin belirlenmes</w:t>
      </w:r>
      <w:r w:rsidR="00ED6AFC" w:rsidRPr="004061A0">
        <w:t>i ve söz konusu kısa listeden 16.04.2025 tarihli Bartın Merkez 1.</w:t>
      </w:r>
      <w:r w:rsidRPr="004061A0">
        <w:t xml:space="preserve"> OSB Müteşebbis Heyet Kar</w:t>
      </w:r>
      <w:r w:rsidR="00ED6AFC" w:rsidRPr="004061A0">
        <w:t>ına göre Açık Artırma</w:t>
      </w:r>
      <w:r w:rsidRPr="004061A0">
        <w:t xml:space="preserve"> İhale yöntemi uygulanacak olup, belirlenecek talep sahibi ile arsa tahsis sözleşmesi imzalanacaktır.</w:t>
      </w:r>
      <w:proofErr w:type="gramEnd"/>
    </w:p>
    <w:p w:rsidR="004061A0" w:rsidRPr="004061A0" w:rsidRDefault="004061A0" w:rsidP="004061A0">
      <w:pPr>
        <w:shd w:val="clear" w:color="auto" w:fill="FFFFFF"/>
        <w:spacing w:before="100" w:beforeAutospacing="1" w:after="100" w:afterAutospacing="1"/>
        <w:ind w:left="720"/>
        <w:jc w:val="both"/>
      </w:pPr>
      <w:r w:rsidRPr="004061A0">
        <w:t>Boş parsellere başvuru linki : (</w:t>
      </w:r>
      <w:hyperlink r:id="rId9" w:anchor="/sb-atlas" w:history="1">
        <w:r w:rsidRPr="004061A0">
          <w:rPr>
            <w:rStyle w:val="Kpr"/>
            <w:color w:val="auto"/>
          </w:rPr>
          <w:t>https://meydip.sanayi.gov.tr/#/sb-atlas</w:t>
        </w:r>
      </w:hyperlink>
      <w:r w:rsidRPr="004061A0">
        <w:t>)</w:t>
      </w:r>
    </w:p>
    <w:p w:rsidR="004061A0" w:rsidRPr="004061A0" w:rsidRDefault="004061A0" w:rsidP="004061A0">
      <w:pPr>
        <w:shd w:val="clear" w:color="auto" w:fill="FFFFFF"/>
        <w:spacing w:before="100" w:beforeAutospacing="1" w:after="100" w:afterAutospacing="1"/>
        <w:ind w:firstLine="708"/>
        <w:jc w:val="both"/>
      </w:pPr>
      <w:r w:rsidRPr="004061A0">
        <w:t>MEYDİP üzerinden başvuruların nasıl gerçekleştirileceğine ilişkin detaylı bilgiye </w:t>
      </w:r>
      <w:hyperlink r:id="rId10" w:history="1">
        <w:r w:rsidRPr="004061A0">
          <w:rPr>
            <w:rStyle w:val="Kpr"/>
            <w:color w:val="auto"/>
          </w:rPr>
          <w:t>www.sanayi.gov.tr/medya/duyurular/osblerde-arsa-tahsisi-yapilacak-parsellere-iliskin-duyuru</w:t>
        </w:r>
      </w:hyperlink>
      <w:r w:rsidRPr="004061A0">
        <w:t>adresinden ulaşabilirsiniz.</w:t>
      </w:r>
    </w:p>
    <w:p w:rsidR="004061A0" w:rsidRDefault="004061A0" w:rsidP="004061A0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Arial" w:hAnsi="Arial" w:cs="Arial"/>
          <w:color w:val="666666"/>
          <w:sz w:val="14"/>
          <w:szCs w:val="14"/>
        </w:rPr>
      </w:pPr>
    </w:p>
    <w:p w:rsidR="00ED6AFC" w:rsidRPr="00AC0BC9" w:rsidRDefault="00ED6AFC" w:rsidP="00AC0BC9">
      <w:pPr>
        <w:pStyle w:val="GvdeMetni"/>
        <w:ind w:left="143" w:right="282" w:firstLine="707"/>
        <w:jc w:val="both"/>
        <w:rPr>
          <w:color w:val="FF0000"/>
        </w:rPr>
      </w:pPr>
    </w:p>
    <w:p w:rsidR="00AC0BC9" w:rsidRPr="00AC0BC9" w:rsidRDefault="00AC0BC9" w:rsidP="00AC0BC9">
      <w:pPr>
        <w:pStyle w:val="GvdeMetni"/>
        <w:rPr>
          <w:color w:val="FF0000"/>
        </w:rPr>
      </w:pPr>
    </w:p>
    <w:p w:rsidR="00AC0BC9" w:rsidRDefault="00133176" w:rsidP="00743F58">
      <w:r>
        <w:pict>
          <v:group id="Group 15" o:spid="_x0000_s1032" style="width:468.75pt;height:79.3pt;mso-position-horizontal-relative:char;mso-position-vertical-relative:line" coordsize="59531,10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QpLiwQAAHkVAAAOAAAAZHJzL2Uyb0RvYy54bWzsWFuPozYUfq/U/2Dx3gnmbjSZ1XZmZ1Rp&#10;tV1pp+qzQyCgAqa2M2H+fY9tDEy2k9DpalWpyQOYcLCPv3P5zvH1u76p0VPORcXatYOvXAflbca2&#10;VbtbO7893v+UOEhI2m5pzdp87Tznwnl38+MP14cuzT1WsnqbcwSTtCI9dGunlLJLVyuRlXlDxRXr&#10;8hZeFow3VMIj3622nB5g9qZeea4brQ6MbzvOslwI+PfOvHRu9PxFkWfy16IQuUT12gHdpL5yfd2o&#10;6+rmmqY7TruyygY16Bu0aGjVwqLjVHdUUrTn1VdTNVXGmWCFvMpYs2JFUWW53gPsBrtHu3ngbN/p&#10;vezSw64bYQJoj3B687TZp6fPHFVbsF3ooJY2YCO9LIJnAOfQ7VKQeeDdl+4zNzuE4UeW/SHg9er4&#10;vXreTcJ9wRv1EWwU9Rr15xH1vJcogz9DEvrYg9UzeIfBpkGsl6ZpVoLxvvouKz+c+XJFU7OwVm9U&#10;59CBj4kJRvHvYPxS0i7X1hEKIgtjNMFovApHBkgtpVDUsIpUDIAeYRTEkecggEIPtH9OSAV+5IIb&#10;K6QIiUioHXjcLiC2F/IhZxpz+vRRSP39bmtHtLSjrG/tkEOUqPiodXxIB0F8cAdBfGxMfHRUqu+U&#10;IdUQHZTRBlXKURP1umFP+SPTglIZLozjOEh8vR+r6yRTt3NZHEU4DF6IWgF77/Sk2MMkAZgBhJD4&#10;sdIRILAy9m5kE88jRtTzImJVsDL2bmSDJIpiA30Sxd7JeWG2QQWzwikdQEnwbuXcoPiZecG4ShCg&#10;MG7z6saMYOK7ie+f1HRcPYkDEp9Ga9oVwUEUnp54gosEiXdm5skOJA68kJxUeWZgQrCLT5ti5jcv&#10;YsIa196NkeceuUQ88XDkGa9YoEuYRNh3jRMv2GiYkIDY2c+DGBLPJS7RLrLAQCo4oiGZLDD+GNLg&#10;gIv8asgAy/x1rsyCOJhvdUGEzXAEtzwTY3Mjnc8K4cwD1CZOeu7cu46TTVYzkZs8obKoTlpjZoU4&#10;n+duwepqe1/VtUqlgu82tzVHTxSS9N3th/f3VomZGFCdpRQ12rDtMzDSASqbtSP+3FOeO6j+pQXO&#10;U2WQHXA72NgBl/Ut08WSzuJcyMf+d8o71MFw7Ujgok/MUh9NLcmA/krAyKovW/Z+L1lRKQbSuhmN&#10;hgegYVVbfA8+hti1Zc3Axxo9tTiw9v+Mj2e50rrnq3R8YVlbsC7KhgPHL0i0F5adqrWBlGc59sKy&#10;86J4TsoLqsILy76s9v4m31mBf0LHdat6HhJCl6oJ+VV2dvVvKBFm7GzY8Y6K0rC4fjVWEgMpmobw&#10;wt7zbhqOjwx7P0LhsWE9womCbcbeSPY/M2g1sf3/lb4aKu2hEfWxn+gGhKa2s8auFyTQHprOGoOE&#10;pUfbnavqRnXWQx2kembtC0cFkGm+j4ox2W/6QelvVJf9Z6oraEaO7KORfYN9cBCE2PbqOPaxLtMm&#10;E0Ef5oOIMVHsxa45JYLC81uZyByDWTf6fpbSp1Rwvqc7guEsUh0gzp91iphOTG/+AgAA//8DAFBL&#10;AwQUAAYACAAAACEAsBE8xNwAAAAFAQAADwAAAGRycy9kb3ducmV2LnhtbEyPQUvDQBCF74L/YRnB&#10;m93EEq0xm1KKeipCW0G8TZNpEpqdDdltkv57Ry96eTC8x3vfZMvJtmqg3jeODcSzCBRx4cqGKwMf&#10;+9e7BSgfkEtsHZOBC3lY5tdXGaalG3lLwy5USkrYp2igDqFLtfZFTRb9zHXE4h1dbzHI2Ve67HGU&#10;ctvq+yh60BYbloUaO1rXVJx2Z2vgbcRxNY9fhs3puL587ZP3z01MxtzeTKtnUIGm8BeGH3xBh1yY&#10;Du7MpVetAXkk/Kp4T/PHBNRBQskiAZ1n+j99/g0AAP//AwBQSwECLQAUAAYACAAAACEAtoM4kv4A&#10;AADhAQAAEwAAAAAAAAAAAAAAAAAAAAAAW0NvbnRlbnRfVHlwZXNdLnhtbFBLAQItABQABgAIAAAA&#10;IQA4/SH/1gAAAJQBAAALAAAAAAAAAAAAAAAAAC8BAABfcmVscy8ucmVsc1BLAQItABQABgAIAAAA&#10;IQCBHQpLiwQAAHkVAAAOAAAAAAAAAAAAAAAAAC4CAABkcnMvZTJvRG9jLnhtbFBLAQItABQABgAI&#10;AAAAIQCwETzE3AAAAAUBAAAPAAAAAAAAAAAAAAAAAOUGAABkcnMvZG93bnJldi54bWxQSwUGAAAA&#10;AAQABADzAAAA7gcAAAAA&#10;">
            <v:shape id="Graphic 16" o:spid="_x0000_s1033" style="position:absolute;left:47;top:47;width:59436;height:9970;visibility:visible;mso-wrap-style:square;v-text-anchor:top" coordsize="5943600,996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fRZwgAAANsAAAAPAAAAZHJzL2Rvd25yZXYueG1sRE/dasIw&#10;FL4X9g7hDLzTVEHnOqOIODYFEd0e4NAc22JzUpKsrT69EQbenY/v98yXnalEQ86XlhWMhgkI4szq&#10;knMFvz+fgxkIH5A1VpZJwZU8LBcvvTmm2rZ8pOYUchFD2KeooAihTqX0WUEG/dDWxJE7W2cwROhy&#10;qR22MdxUcpwkU2mw5NhQYE3rgrLL6c8ouB22o6+dyZqN278d9WR/bd9vpVL91271ASJQF57if/e3&#10;jvOn8PglHiAXdwAAAP//AwBQSwECLQAUAAYACAAAACEA2+H2y+4AAACFAQAAEwAAAAAAAAAAAAAA&#10;AAAAAAAAW0NvbnRlbnRfVHlwZXNdLnhtbFBLAQItABQABgAIAAAAIQBa9CxbvwAAABUBAAALAAAA&#10;AAAAAAAAAAAAAB8BAABfcmVscy8ucmVsc1BLAQItABQABgAIAAAAIQCUVfRZwgAAANsAAAAPAAAA&#10;AAAAAAAAAAAAAAcCAABkcnMvZG93bnJldi54bWxQSwUGAAAAAAMAAwC3AAAA9gIAAAAA&#10;" path="m5777483,l166154,,121986,5937,82296,22690,48667,48672,22686,82296,5935,121972,,166116,,830833r5935,44144l22686,914653r25981,33624l82296,974259r39690,16753l166154,996950r5611329,l5821627,991012r39677,-16753l5894927,948277r25982,-33624l5937662,874977r5938,-44144l5943600,166116r-5938,-44144l5920909,82296,5894927,48672,5861304,22690,5821627,5937,5777483,xe" fillcolor="#dceaf7" stroked="f">
              <v:path arrowok="t"/>
            </v:shape>
            <v:shape id="Graphic 17" o:spid="_x0000_s1034" style="position:absolute;left:47;top:47;width:59436;height:9970;visibility:visible;mso-wrap-style:square;v-text-anchor:top" coordsize="5943600,996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yquwgAAANsAAAAPAAAAZHJzL2Rvd25yZXYueG1sRE9Na8JA&#10;EL0X/A/LCF6KbpqChugapKD0VKitqLchO2aD2dmQXWP8991Cobd5vM9ZFYNtRE+drx0reJklIIhL&#10;p2uuFHx/bacZCB+QNTaOScGDPBTr0dMKc+3u/En9PlQihrDPUYEJoc2l9KUhi37mWuLIXVxnMUTY&#10;VVJ3eI/htpFpksylxZpjg8GW3gyV1/3NKjjuns+neW8OPnuE19qXafbBVqnJeNgsQQQawr/4z/2u&#10;4/wF/P4SD5DrHwAAAP//AwBQSwECLQAUAAYACAAAACEA2+H2y+4AAACFAQAAEwAAAAAAAAAAAAAA&#10;AAAAAAAAW0NvbnRlbnRfVHlwZXNdLnhtbFBLAQItABQABgAIAAAAIQBa9CxbvwAAABUBAAALAAAA&#10;AAAAAAAAAAAAAB8BAABfcmVscy8ucmVsc1BLAQItABQABgAIAAAAIQDxpyquwgAAANsAAAAPAAAA&#10;AAAAAAAAAAAAAAcCAABkcnMvZG93bnJldi54bWxQSwUGAAAAAAMAAwC3AAAA9gIAAAAA&#10;" path="m166154,l121986,5937,82296,22690,48667,48672,22686,82296,5935,121972,,166116,,830833r5935,44144l22686,914653r25981,33624l82296,974259r39690,16753l166154,996950r5611329,l5821627,991012r39677,-16753l5894927,948277r25982,-33624l5937662,874977r5938,-44144l5943600,166116r-5938,-44144l5920909,82296,5894927,48672,5861304,22690,5821627,5937,5777483,,166154,xe" fill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8" o:spid="_x0000_s1035" type="#_x0000_t202" style="position:absolute;left:949;top:313;width:10249;height:9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<v:textbox inset="0,0,0,0">
                <w:txbxContent>
                  <w:p w:rsidR="00D151A8" w:rsidRDefault="00D151A8" w:rsidP="004061A0">
                    <w:pPr>
                      <w:spacing w:line="266" w:lineRule="exact"/>
                    </w:pPr>
                    <w:r>
                      <w:rPr>
                        <w:color w:val="0A769F"/>
                      </w:rPr>
                      <w:t xml:space="preserve">İletişim </w:t>
                    </w:r>
                    <w:r>
                      <w:rPr>
                        <w:color w:val="0A769F"/>
                        <w:spacing w:val="-2"/>
                      </w:rPr>
                      <w:t>Bilgileri</w:t>
                    </w:r>
                  </w:p>
                  <w:p w:rsidR="00D151A8" w:rsidRDefault="00D151A8" w:rsidP="004061A0">
                    <w:pPr>
                      <w:widowControl w:val="0"/>
                      <w:numPr>
                        <w:ilvl w:val="0"/>
                        <w:numId w:val="3"/>
                      </w:numPr>
                      <w:tabs>
                        <w:tab w:val="left" w:pos="707"/>
                      </w:tabs>
                      <w:autoSpaceDE w:val="0"/>
                      <w:autoSpaceDN w:val="0"/>
                      <w:spacing w:line="293" w:lineRule="exact"/>
                    </w:pPr>
                    <w:r>
                      <w:rPr>
                        <w:spacing w:val="-2"/>
                      </w:rPr>
                      <w:t>Telefon</w:t>
                    </w:r>
                  </w:p>
                  <w:p w:rsidR="00D151A8" w:rsidRDefault="00D151A8" w:rsidP="004061A0">
                    <w:pPr>
                      <w:widowControl w:val="0"/>
                      <w:numPr>
                        <w:ilvl w:val="0"/>
                        <w:numId w:val="3"/>
                      </w:numPr>
                      <w:tabs>
                        <w:tab w:val="left" w:pos="707"/>
                      </w:tabs>
                      <w:autoSpaceDE w:val="0"/>
                      <w:autoSpaceDN w:val="0"/>
                      <w:spacing w:line="293" w:lineRule="exact"/>
                    </w:pPr>
                    <w:r>
                      <w:rPr>
                        <w:spacing w:val="-2"/>
                      </w:rPr>
                      <w:t>E-</w:t>
                    </w:r>
                    <w:r>
                      <w:rPr>
                        <w:spacing w:val="-4"/>
                      </w:rPr>
                      <w:t>mail</w:t>
                    </w:r>
                  </w:p>
                  <w:p w:rsidR="00D151A8" w:rsidRDefault="00D151A8" w:rsidP="004061A0">
                    <w:pPr>
                      <w:widowControl w:val="0"/>
                      <w:numPr>
                        <w:ilvl w:val="0"/>
                        <w:numId w:val="3"/>
                      </w:numPr>
                      <w:tabs>
                        <w:tab w:val="left" w:pos="707"/>
                      </w:tabs>
                      <w:autoSpaceDE w:val="0"/>
                      <w:autoSpaceDN w:val="0"/>
                      <w:spacing w:line="293" w:lineRule="exact"/>
                    </w:pPr>
                    <w:r>
                      <w:rPr>
                        <w:spacing w:val="-5"/>
                      </w:rPr>
                      <w:t>KEP</w:t>
                    </w:r>
                  </w:p>
                  <w:p w:rsidR="00D151A8" w:rsidRDefault="00D151A8" w:rsidP="004061A0">
                    <w:pPr>
                      <w:widowControl w:val="0"/>
                      <w:numPr>
                        <w:ilvl w:val="0"/>
                        <w:numId w:val="3"/>
                      </w:numPr>
                      <w:tabs>
                        <w:tab w:val="left" w:pos="707"/>
                      </w:tabs>
                      <w:autoSpaceDE w:val="0"/>
                      <w:autoSpaceDN w:val="0"/>
                      <w:spacing w:line="293" w:lineRule="exact"/>
                    </w:pPr>
                    <w:r>
                      <w:rPr>
                        <w:spacing w:val="-5"/>
                      </w:rPr>
                      <w:t>WEB</w:t>
                    </w:r>
                  </w:p>
                </w:txbxContent>
              </v:textbox>
            </v:shape>
            <v:shape id="Textbox 19" o:spid="_x0000_s1036" type="#_x0000_t202" style="position:absolute;left:14451;top:2173;width:21635;height:7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<v:textbox inset="0,0,0,0">
                <w:txbxContent>
                  <w:p w:rsidR="00D151A8" w:rsidRDefault="00D151A8" w:rsidP="004061A0">
                    <w:pPr>
                      <w:spacing w:line="266" w:lineRule="exact"/>
                    </w:pPr>
                    <w:r>
                      <w:t>:0 378 266 10 10</w:t>
                    </w:r>
                  </w:p>
                  <w:p w:rsidR="00D151A8" w:rsidRDefault="00D151A8" w:rsidP="004061A0">
                    <w:pPr>
                      <w:spacing w:before="17"/>
                    </w:pPr>
                    <w:r>
                      <w:t>:</w:t>
                    </w:r>
                    <w:r w:rsidR="00766A4E">
                      <w:rPr>
                        <w:spacing w:val="-2"/>
                      </w:rPr>
                      <w:t>bartinorganize@gmail.com</w:t>
                    </w:r>
                  </w:p>
                  <w:p w:rsidR="00D151A8" w:rsidRDefault="00D151A8" w:rsidP="004061A0">
                    <w:pPr>
                      <w:spacing w:before="16"/>
                    </w:pPr>
                    <w:r>
                      <w:t>:</w:t>
                    </w:r>
                    <w:hyperlink r:id="rId11" w:history="1">
                      <w:r w:rsidRPr="004D5741">
                        <w:rPr>
                          <w:rStyle w:val="Kpr"/>
                          <w:spacing w:val="-2"/>
                        </w:rPr>
                        <w:t>bartinosb@hs02.kep.tr</w:t>
                      </w:r>
                    </w:hyperlink>
                  </w:p>
                  <w:p w:rsidR="00D151A8" w:rsidRDefault="00D151A8" w:rsidP="004061A0">
                    <w:pPr>
                      <w:spacing w:before="17"/>
                    </w:pPr>
                    <w:r>
                      <w:t>:</w:t>
                    </w:r>
                    <w:proofErr w:type="spellStart"/>
                    <w:r w:rsidR="00B04D4E">
                      <w:fldChar w:fldCharType="begin"/>
                    </w:r>
                    <w:r>
                      <w:instrText xml:space="preserve"> HYPERLINK "</w:instrText>
                    </w:r>
                    <w:r w:rsidRPr="00D151A8">
                      <w:instrText>https://bartinosb.org.tr</w:instrText>
                    </w:r>
                    <w:r>
                      <w:instrText xml:space="preserve">" </w:instrText>
                    </w:r>
                    <w:r w:rsidR="00B04D4E">
                      <w:fldChar w:fldCharType="separate"/>
                    </w:r>
                    <w:proofErr w:type="spellEnd"/>
                    <w:r w:rsidRPr="004D5741">
                      <w:rPr>
                        <w:rStyle w:val="Kpr"/>
                      </w:rPr>
                      <w:t>https://bartinosb.org.tr</w:t>
                    </w:r>
                    <w:r w:rsidR="00B04D4E">
                      <w:fldChar w:fldCharType="end"/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AC0BC9" w:rsidRDefault="00AC0BC9" w:rsidP="00743F58"/>
    <w:p w:rsidR="00AC0BC9" w:rsidRDefault="00AC0BC9" w:rsidP="00743F58"/>
    <w:p w:rsidR="00AC0BC9" w:rsidRDefault="00AC0BC9" w:rsidP="00743F58"/>
    <w:p w:rsidR="00AC0BC9" w:rsidRDefault="00AC0BC9" w:rsidP="00743F58"/>
    <w:p w:rsidR="00AC0BC9" w:rsidRDefault="00AC0BC9" w:rsidP="00743F58"/>
    <w:sectPr w:rsidR="00AC0BC9" w:rsidSect="00E51396">
      <w:headerReference w:type="default" r:id="rId12"/>
      <w:footerReference w:type="default" r:id="rId13"/>
      <w:pgSz w:w="11906" w:h="16838" w:code="9"/>
      <w:pgMar w:top="1021" w:right="964" w:bottom="96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1A8" w:rsidRDefault="00D151A8">
      <w:r>
        <w:separator/>
      </w:r>
    </w:p>
  </w:endnote>
  <w:endnote w:type="continuationSeparator" w:id="0">
    <w:p w:rsidR="00D151A8" w:rsidRDefault="00D15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1A8" w:rsidRPr="00732FDC" w:rsidRDefault="00D151A8" w:rsidP="00216D52">
    <w:pPr>
      <w:pStyle w:val="Altbilgi"/>
      <w:pBdr>
        <w:top w:val="single" w:sz="2" w:space="0" w:color="auto"/>
      </w:pBdr>
      <w:rPr>
        <w:rFonts w:ascii="Cambria" w:hAnsi="Cambria"/>
        <w:sz w:val="19"/>
        <w:szCs w:val="19"/>
      </w:rPr>
    </w:pPr>
    <w:r w:rsidRPr="00732FDC">
      <w:rPr>
        <w:rFonts w:ascii="Cambria" w:hAnsi="Cambria"/>
        <w:sz w:val="19"/>
        <w:szCs w:val="19"/>
        <w:u w:val="single"/>
      </w:rPr>
      <w:t>Adres:</w:t>
    </w:r>
    <w:r w:rsidRPr="00732FDC">
      <w:rPr>
        <w:rFonts w:ascii="Cambria" w:hAnsi="Cambria"/>
        <w:sz w:val="19"/>
        <w:szCs w:val="19"/>
      </w:rPr>
      <w:t xml:space="preserve"> Bartın Merkez I. Organize Sanayi Bölge Müdürlüğü                         </w:t>
    </w:r>
  </w:p>
  <w:p w:rsidR="00D151A8" w:rsidRPr="00732FDC" w:rsidRDefault="00D151A8" w:rsidP="00216D52">
    <w:pPr>
      <w:pStyle w:val="Altbilgi"/>
      <w:pBdr>
        <w:top w:val="single" w:sz="2" w:space="0" w:color="auto"/>
      </w:pBdr>
      <w:rPr>
        <w:rFonts w:ascii="Cambria" w:hAnsi="Cambria"/>
        <w:sz w:val="19"/>
        <w:szCs w:val="19"/>
      </w:rPr>
    </w:pPr>
    <w:r w:rsidRPr="00732FDC">
      <w:rPr>
        <w:rFonts w:ascii="Cambria" w:hAnsi="Cambria"/>
        <w:sz w:val="19"/>
        <w:szCs w:val="19"/>
      </w:rPr>
      <w:t xml:space="preserve">Kurt köy mevkii </w:t>
    </w:r>
    <w:r>
      <w:rPr>
        <w:rFonts w:ascii="Cambria" w:hAnsi="Cambria"/>
        <w:sz w:val="19"/>
        <w:szCs w:val="19"/>
      </w:rPr>
      <w:t xml:space="preserve">P.K:50 </w:t>
    </w:r>
    <w:r w:rsidRPr="00732FDC">
      <w:rPr>
        <w:rFonts w:ascii="Cambria" w:hAnsi="Cambria"/>
        <w:sz w:val="19"/>
        <w:szCs w:val="19"/>
      </w:rPr>
      <w:t xml:space="preserve">– BARTIN  </w:t>
    </w:r>
    <w:r w:rsidRPr="00732FDC">
      <w:rPr>
        <w:rFonts w:ascii="Cambria" w:hAnsi="Cambria"/>
        <w:sz w:val="19"/>
        <w:szCs w:val="19"/>
        <w:u w:val="single"/>
      </w:rPr>
      <w:t>Tel:</w:t>
    </w:r>
    <w:r w:rsidRPr="00732FDC">
      <w:rPr>
        <w:rFonts w:ascii="Cambria" w:hAnsi="Cambria"/>
        <w:sz w:val="19"/>
        <w:szCs w:val="19"/>
      </w:rPr>
      <w:t xml:space="preserve">   0-378-266 10 10 (</w:t>
    </w:r>
    <w:proofErr w:type="spellStart"/>
    <w:r w:rsidRPr="00732FDC">
      <w:rPr>
        <w:rFonts w:ascii="Cambria" w:hAnsi="Cambria"/>
        <w:sz w:val="19"/>
        <w:szCs w:val="19"/>
      </w:rPr>
      <w:t>pbx</w:t>
    </w:r>
    <w:proofErr w:type="spellEnd"/>
    <w:r w:rsidRPr="00732FDC">
      <w:rPr>
        <w:rFonts w:ascii="Cambria" w:hAnsi="Cambria"/>
        <w:sz w:val="19"/>
        <w:szCs w:val="19"/>
      </w:rPr>
      <w:t xml:space="preserve">)  </w:t>
    </w:r>
  </w:p>
  <w:p w:rsidR="00D151A8" w:rsidRDefault="00D151A8" w:rsidP="00732FDC">
    <w:pPr>
      <w:pStyle w:val="Altbilgi"/>
      <w:pBdr>
        <w:top w:val="single" w:sz="2" w:space="0" w:color="auto"/>
      </w:pBdr>
      <w:jc w:val="right"/>
      <w:rPr>
        <w:rFonts w:ascii="Cambria" w:hAnsi="Cambria"/>
        <w:i/>
        <w:sz w:val="18"/>
        <w:szCs w:val="18"/>
      </w:rPr>
    </w:pPr>
    <w:r w:rsidRPr="00732FDC">
      <w:rPr>
        <w:rFonts w:ascii="Cambria" w:hAnsi="Cambria"/>
        <w:sz w:val="19"/>
        <w:szCs w:val="19"/>
      </w:rPr>
      <w:tab/>
    </w:r>
    <w:proofErr w:type="spellStart"/>
    <w:r w:rsidRPr="00732FDC">
      <w:rPr>
        <w:rFonts w:ascii="Cambria" w:hAnsi="Cambria"/>
        <w:sz w:val="19"/>
        <w:szCs w:val="19"/>
        <w:u w:val="single"/>
      </w:rPr>
      <w:t>Fax</w:t>
    </w:r>
    <w:proofErr w:type="spellEnd"/>
    <w:r w:rsidRPr="00732FDC">
      <w:rPr>
        <w:rFonts w:ascii="Cambria" w:hAnsi="Cambria"/>
        <w:sz w:val="19"/>
        <w:szCs w:val="19"/>
        <w:u w:val="single"/>
      </w:rPr>
      <w:t>:</w:t>
    </w:r>
    <w:r w:rsidRPr="00732FDC">
      <w:rPr>
        <w:rFonts w:ascii="Cambria" w:hAnsi="Cambria"/>
        <w:sz w:val="19"/>
        <w:szCs w:val="19"/>
      </w:rPr>
      <w:t xml:space="preserve">   0-378-266 10 15</w:t>
    </w:r>
    <w:r w:rsidRPr="00732FDC">
      <w:rPr>
        <w:rFonts w:ascii="Cambria" w:hAnsi="Cambria"/>
        <w:i/>
        <w:sz w:val="18"/>
        <w:szCs w:val="18"/>
      </w:rPr>
      <w:tab/>
    </w:r>
  </w:p>
  <w:p w:rsidR="00D151A8" w:rsidRPr="005A0AFA" w:rsidRDefault="00D151A8" w:rsidP="00732FDC">
    <w:pPr>
      <w:pStyle w:val="Altbilgi"/>
      <w:pBdr>
        <w:top w:val="single" w:sz="2" w:space="0" w:color="auto"/>
      </w:pBdr>
      <w:jc w:val="right"/>
      <w:rPr>
        <w:i/>
        <w:sz w:val="18"/>
        <w:szCs w:val="18"/>
      </w:rPr>
    </w:pPr>
    <w:r w:rsidRPr="005A0AFA">
      <w:rPr>
        <w:sz w:val="18"/>
        <w:szCs w:val="18"/>
      </w:rPr>
      <w:t>1/1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1A8" w:rsidRDefault="00D151A8">
      <w:r>
        <w:separator/>
      </w:r>
    </w:p>
  </w:footnote>
  <w:footnote w:type="continuationSeparator" w:id="0">
    <w:p w:rsidR="00D151A8" w:rsidRDefault="00D151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1A8" w:rsidRPr="00FE6769" w:rsidRDefault="00D151A8" w:rsidP="007641E1">
    <w:pPr>
      <w:pStyle w:val="stbilgi"/>
      <w:ind w:firstLine="1416"/>
      <w:jc w:val="center"/>
      <w:rPr>
        <w:b/>
        <w:sz w:val="32"/>
        <w:szCs w:val="32"/>
      </w:rPr>
    </w:pPr>
    <w:r w:rsidRPr="00FE6769">
      <w:rPr>
        <w:noProof/>
        <w:sz w:val="32"/>
        <w:szCs w:val="32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-250190</wp:posOffset>
          </wp:positionV>
          <wp:extent cx="1152525" cy="1036955"/>
          <wp:effectExtent l="0" t="0" r="9525" b="0"/>
          <wp:wrapTight wrapText="bothSides">
            <wp:wrapPolygon edited="0">
              <wp:start x="0" y="0"/>
              <wp:lineTo x="0" y="21031"/>
              <wp:lineTo x="21421" y="21031"/>
              <wp:lineTo x="21421" y="0"/>
              <wp:lineTo x="0" y="0"/>
            </wp:wrapPolygon>
          </wp:wrapTight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BARORSA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036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E6769">
      <w:rPr>
        <w:b/>
        <w:sz w:val="32"/>
        <w:szCs w:val="32"/>
      </w:rPr>
      <w:t>BARTIN MERKEZ I. ORGANİZE SANAYİ BÖLGESİ</w:t>
    </w:r>
  </w:p>
  <w:p w:rsidR="00D151A8" w:rsidRDefault="00D151A8" w:rsidP="000B42FE">
    <w:pPr>
      <w:pStyle w:val="stbilgi"/>
      <w:jc w:val="center"/>
      <w:rPr>
        <w:b/>
        <w:sz w:val="28"/>
        <w:szCs w:val="28"/>
      </w:rPr>
    </w:pPr>
  </w:p>
  <w:p w:rsidR="00D151A8" w:rsidRDefault="00D151A8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82CF4"/>
    <w:multiLevelType w:val="multilevel"/>
    <w:tmpl w:val="8D8CB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877504"/>
    <w:multiLevelType w:val="hybridMultilevel"/>
    <w:tmpl w:val="B9F814E8"/>
    <w:lvl w:ilvl="0" w:tplc="7C5C7C4A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A3967B7"/>
    <w:multiLevelType w:val="hybridMultilevel"/>
    <w:tmpl w:val="5DA27E08"/>
    <w:lvl w:ilvl="0" w:tplc="80C0D842">
      <w:numFmt w:val="bullet"/>
      <w:lvlText w:val=""/>
      <w:lvlJc w:val="left"/>
      <w:pPr>
        <w:ind w:left="707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DC0A300">
      <w:numFmt w:val="bullet"/>
      <w:lvlText w:val="•"/>
      <w:lvlJc w:val="left"/>
      <w:pPr>
        <w:ind w:left="791" w:hanging="348"/>
      </w:pPr>
      <w:rPr>
        <w:rFonts w:hint="default"/>
        <w:lang w:val="tr-TR" w:eastAsia="en-US" w:bidi="ar-SA"/>
      </w:rPr>
    </w:lvl>
    <w:lvl w:ilvl="2" w:tplc="C0701EF6">
      <w:numFmt w:val="bullet"/>
      <w:lvlText w:val="•"/>
      <w:lvlJc w:val="left"/>
      <w:pPr>
        <w:ind w:left="882" w:hanging="348"/>
      </w:pPr>
      <w:rPr>
        <w:rFonts w:hint="default"/>
        <w:lang w:val="tr-TR" w:eastAsia="en-US" w:bidi="ar-SA"/>
      </w:rPr>
    </w:lvl>
    <w:lvl w:ilvl="3" w:tplc="3392BF02">
      <w:numFmt w:val="bullet"/>
      <w:lvlText w:val="•"/>
      <w:lvlJc w:val="left"/>
      <w:pPr>
        <w:ind w:left="973" w:hanging="348"/>
      </w:pPr>
      <w:rPr>
        <w:rFonts w:hint="default"/>
        <w:lang w:val="tr-TR" w:eastAsia="en-US" w:bidi="ar-SA"/>
      </w:rPr>
    </w:lvl>
    <w:lvl w:ilvl="4" w:tplc="2A9626AA">
      <w:numFmt w:val="bullet"/>
      <w:lvlText w:val="•"/>
      <w:lvlJc w:val="left"/>
      <w:pPr>
        <w:ind w:left="1065" w:hanging="348"/>
      </w:pPr>
      <w:rPr>
        <w:rFonts w:hint="default"/>
        <w:lang w:val="tr-TR" w:eastAsia="en-US" w:bidi="ar-SA"/>
      </w:rPr>
    </w:lvl>
    <w:lvl w:ilvl="5" w:tplc="C74057E0">
      <w:numFmt w:val="bullet"/>
      <w:lvlText w:val="•"/>
      <w:lvlJc w:val="left"/>
      <w:pPr>
        <w:ind w:left="1156" w:hanging="348"/>
      </w:pPr>
      <w:rPr>
        <w:rFonts w:hint="default"/>
        <w:lang w:val="tr-TR" w:eastAsia="en-US" w:bidi="ar-SA"/>
      </w:rPr>
    </w:lvl>
    <w:lvl w:ilvl="6" w:tplc="AA1C8EA6">
      <w:numFmt w:val="bullet"/>
      <w:lvlText w:val="•"/>
      <w:lvlJc w:val="left"/>
      <w:pPr>
        <w:ind w:left="1247" w:hanging="348"/>
      </w:pPr>
      <w:rPr>
        <w:rFonts w:hint="default"/>
        <w:lang w:val="tr-TR" w:eastAsia="en-US" w:bidi="ar-SA"/>
      </w:rPr>
    </w:lvl>
    <w:lvl w:ilvl="7" w:tplc="08C23624">
      <w:numFmt w:val="bullet"/>
      <w:lvlText w:val="•"/>
      <w:lvlJc w:val="left"/>
      <w:pPr>
        <w:ind w:left="1339" w:hanging="348"/>
      </w:pPr>
      <w:rPr>
        <w:rFonts w:hint="default"/>
        <w:lang w:val="tr-TR" w:eastAsia="en-US" w:bidi="ar-SA"/>
      </w:rPr>
    </w:lvl>
    <w:lvl w:ilvl="8" w:tplc="727C981C">
      <w:numFmt w:val="bullet"/>
      <w:lvlText w:val="•"/>
      <w:lvlJc w:val="left"/>
      <w:pPr>
        <w:ind w:left="1430" w:hanging="348"/>
      </w:pPr>
      <w:rPr>
        <w:rFonts w:hint="default"/>
        <w:lang w:val="tr-TR" w:eastAsia="en-US" w:bidi="ar-SA"/>
      </w:rPr>
    </w:lvl>
  </w:abstractNum>
  <w:abstractNum w:abstractNumId="3">
    <w:nsid w:val="6F084786"/>
    <w:multiLevelType w:val="multilevel"/>
    <w:tmpl w:val="2A544B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E950092"/>
    <w:multiLevelType w:val="hybridMultilevel"/>
    <w:tmpl w:val="3C32B9A8"/>
    <w:lvl w:ilvl="0" w:tplc="FC5CF45A">
      <w:start w:val="1"/>
      <w:numFmt w:val="lowerLetter"/>
      <w:lvlText w:val="%1)"/>
      <w:lvlJc w:val="left"/>
      <w:pPr>
        <w:ind w:left="815" w:hanging="348"/>
        <w:jc w:val="left"/>
      </w:pPr>
      <w:rPr>
        <w:rFonts w:hint="default"/>
        <w:spacing w:val="0"/>
        <w:w w:val="100"/>
        <w:lang w:val="tr-TR" w:eastAsia="en-US" w:bidi="ar-SA"/>
      </w:rPr>
    </w:lvl>
    <w:lvl w:ilvl="1" w:tplc="A54E1616">
      <w:numFmt w:val="bullet"/>
      <w:lvlText w:val="•"/>
      <w:lvlJc w:val="left"/>
      <w:pPr>
        <w:ind w:left="1658" w:hanging="348"/>
      </w:pPr>
      <w:rPr>
        <w:rFonts w:hint="default"/>
        <w:lang w:val="tr-TR" w:eastAsia="en-US" w:bidi="ar-SA"/>
      </w:rPr>
    </w:lvl>
    <w:lvl w:ilvl="2" w:tplc="8DA81324">
      <w:numFmt w:val="bullet"/>
      <w:lvlText w:val="•"/>
      <w:lvlJc w:val="left"/>
      <w:pPr>
        <w:ind w:left="2496" w:hanging="348"/>
      </w:pPr>
      <w:rPr>
        <w:rFonts w:hint="default"/>
        <w:lang w:val="tr-TR" w:eastAsia="en-US" w:bidi="ar-SA"/>
      </w:rPr>
    </w:lvl>
    <w:lvl w:ilvl="3" w:tplc="940ABCD0">
      <w:numFmt w:val="bullet"/>
      <w:lvlText w:val="•"/>
      <w:lvlJc w:val="left"/>
      <w:pPr>
        <w:ind w:left="3334" w:hanging="348"/>
      </w:pPr>
      <w:rPr>
        <w:rFonts w:hint="default"/>
        <w:lang w:val="tr-TR" w:eastAsia="en-US" w:bidi="ar-SA"/>
      </w:rPr>
    </w:lvl>
    <w:lvl w:ilvl="4" w:tplc="EF24CD9E">
      <w:numFmt w:val="bullet"/>
      <w:lvlText w:val="•"/>
      <w:lvlJc w:val="left"/>
      <w:pPr>
        <w:ind w:left="4173" w:hanging="348"/>
      </w:pPr>
      <w:rPr>
        <w:rFonts w:hint="default"/>
        <w:lang w:val="tr-TR" w:eastAsia="en-US" w:bidi="ar-SA"/>
      </w:rPr>
    </w:lvl>
    <w:lvl w:ilvl="5" w:tplc="AB10217C">
      <w:numFmt w:val="bullet"/>
      <w:lvlText w:val="•"/>
      <w:lvlJc w:val="left"/>
      <w:pPr>
        <w:ind w:left="5011" w:hanging="348"/>
      </w:pPr>
      <w:rPr>
        <w:rFonts w:hint="default"/>
        <w:lang w:val="tr-TR" w:eastAsia="en-US" w:bidi="ar-SA"/>
      </w:rPr>
    </w:lvl>
    <w:lvl w:ilvl="6" w:tplc="EA66FDCC">
      <w:numFmt w:val="bullet"/>
      <w:lvlText w:val="•"/>
      <w:lvlJc w:val="left"/>
      <w:pPr>
        <w:ind w:left="5849" w:hanging="348"/>
      </w:pPr>
      <w:rPr>
        <w:rFonts w:hint="default"/>
        <w:lang w:val="tr-TR" w:eastAsia="en-US" w:bidi="ar-SA"/>
      </w:rPr>
    </w:lvl>
    <w:lvl w:ilvl="7" w:tplc="27C6369C">
      <w:numFmt w:val="bullet"/>
      <w:lvlText w:val="•"/>
      <w:lvlJc w:val="left"/>
      <w:pPr>
        <w:ind w:left="6688" w:hanging="348"/>
      </w:pPr>
      <w:rPr>
        <w:rFonts w:hint="default"/>
        <w:lang w:val="tr-TR" w:eastAsia="en-US" w:bidi="ar-SA"/>
      </w:rPr>
    </w:lvl>
    <w:lvl w:ilvl="8" w:tplc="7F682392">
      <w:numFmt w:val="bullet"/>
      <w:lvlText w:val="•"/>
      <w:lvlJc w:val="left"/>
      <w:pPr>
        <w:ind w:left="7526" w:hanging="348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97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57C2"/>
    <w:rsid w:val="00006B72"/>
    <w:rsid w:val="00007B86"/>
    <w:rsid w:val="0002690D"/>
    <w:rsid w:val="000331DF"/>
    <w:rsid w:val="0003689D"/>
    <w:rsid w:val="000422D7"/>
    <w:rsid w:val="0004677B"/>
    <w:rsid w:val="00051B31"/>
    <w:rsid w:val="00052E73"/>
    <w:rsid w:val="000540DE"/>
    <w:rsid w:val="000654F3"/>
    <w:rsid w:val="00070414"/>
    <w:rsid w:val="000716C4"/>
    <w:rsid w:val="00071BAB"/>
    <w:rsid w:val="00080D49"/>
    <w:rsid w:val="0008700A"/>
    <w:rsid w:val="00093411"/>
    <w:rsid w:val="00096AA2"/>
    <w:rsid w:val="000B42FE"/>
    <w:rsid w:val="000B7E82"/>
    <w:rsid w:val="000D6EC8"/>
    <w:rsid w:val="000E19CE"/>
    <w:rsid w:val="000E2A5F"/>
    <w:rsid w:val="000E602C"/>
    <w:rsid w:val="000F2841"/>
    <w:rsid w:val="000F2CF6"/>
    <w:rsid w:val="00104BB3"/>
    <w:rsid w:val="0010574E"/>
    <w:rsid w:val="00117A1F"/>
    <w:rsid w:val="00121221"/>
    <w:rsid w:val="00122A4B"/>
    <w:rsid w:val="00133176"/>
    <w:rsid w:val="00136C7E"/>
    <w:rsid w:val="00142F42"/>
    <w:rsid w:val="0015321C"/>
    <w:rsid w:val="00157660"/>
    <w:rsid w:val="00161452"/>
    <w:rsid w:val="00164A4C"/>
    <w:rsid w:val="00164E56"/>
    <w:rsid w:val="001864D9"/>
    <w:rsid w:val="00195181"/>
    <w:rsid w:val="001B29F9"/>
    <w:rsid w:val="001C7A38"/>
    <w:rsid w:val="001E59EF"/>
    <w:rsid w:val="00205B3F"/>
    <w:rsid w:val="00216D52"/>
    <w:rsid w:val="002238E9"/>
    <w:rsid w:val="00225085"/>
    <w:rsid w:val="0022545B"/>
    <w:rsid w:val="002454E6"/>
    <w:rsid w:val="002557C2"/>
    <w:rsid w:val="00267564"/>
    <w:rsid w:val="00267D09"/>
    <w:rsid w:val="00287EA0"/>
    <w:rsid w:val="002A6D35"/>
    <w:rsid w:val="002B2D24"/>
    <w:rsid w:val="002B7C05"/>
    <w:rsid w:val="002C2C4F"/>
    <w:rsid w:val="002C5F66"/>
    <w:rsid w:val="002D160F"/>
    <w:rsid w:val="002D49DF"/>
    <w:rsid w:val="002E0173"/>
    <w:rsid w:val="00323A10"/>
    <w:rsid w:val="003319C1"/>
    <w:rsid w:val="003331C2"/>
    <w:rsid w:val="003367F7"/>
    <w:rsid w:val="003435FF"/>
    <w:rsid w:val="003450B7"/>
    <w:rsid w:val="00352F04"/>
    <w:rsid w:val="00356478"/>
    <w:rsid w:val="00356FF8"/>
    <w:rsid w:val="00377A61"/>
    <w:rsid w:val="003828BD"/>
    <w:rsid w:val="00382B89"/>
    <w:rsid w:val="003833F1"/>
    <w:rsid w:val="003862D2"/>
    <w:rsid w:val="00386DCD"/>
    <w:rsid w:val="003C7CA4"/>
    <w:rsid w:val="003D08E7"/>
    <w:rsid w:val="003E454A"/>
    <w:rsid w:val="003E4F6E"/>
    <w:rsid w:val="003F0BC7"/>
    <w:rsid w:val="004061A0"/>
    <w:rsid w:val="00407EAE"/>
    <w:rsid w:val="00415BEB"/>
    <w:rsid w:val="00417A99"/>
    <w:rsid w:val="00423AEC"/>
    <w:rsid w:val="00424D29"/>
    <w:rsid w:val="00431417"/>
    <w:rsid w:val="00435720"/>
    <w:rsid w:val="00446808"/>
    <w:rsid w:val="004540F7"/>
    <w:rsid w:val="00457615"/>
    <w:rsid w:val="00462692"/>
    <w:rsid w:val="0046587D"/>
    <w:rsid w:val="00474BA9"/>
    <w:rsid w:val="00476CAD"/>
    <w:rsid w:val="00486310"/>
    <w:rsid w:val="004928E7"/>
    <w:rsid w:val="00493994"/>
    <w:rsid w:val="004A0855"/>
    <w:rsid w:val="004A4403"/>
    <w:rsid w:val="004A51EA"/>
    <w:rsid w:val="004C17AD"/>
    <w:rsid w:val="004E4951"/>
    <w:rsid w:val="004E6ED6"/>
    <w:rsid w:val="004F0DF9"/>
    <w:rsid w:val="00503543"/>
    <w:rsid w:val="00505197"/>
    <w:rsid w:val="005142F9"/>
    <w:rsid w:val="005210B7"/>
    <w:rsid w:val="0052358D"/>
    <w:rsid w:val="00523E0B"/>
    <w:rsid w:val="0053136F"/>
    <w:rsid w:val="0056250F"/>
    <w:rsid w:val="005830D0"/>
    <w:rsid w:val="0058584C"/>
    <w:rsid w:val="005863EE"/>
    <w:rsid w:val="00595BE9"/>
    <w:rsid w:val="005A0AFA"/>
    <w:rsid w:val="005A1327"/>
    <w:rsid w:val="005B7A40"/>
    <w:rsid w:val="005D162B"/>
    <w:rsid w:val="005F6A76"/>
    <w:rsid w:val="005F711C"/>
    <w:rsid w:val="005F7D67"/>
    <w:rsid w:val="00604B24"/>
    <w:rsid w:val="00626BE4"/>
    <w:rsid w:val="00631A4F"/>
    <w:rsid w:val="00653AA0"/>
    <w:rsid w:val="0066453D"/>
    <w:rsid w:val="0068780D"/>
    <w:rsid w:val="00696E88"/>
    <w:rsid w:val="006C2149"/>
    <w:rsid w:val="006C4F57"/>
    <w:rsid w:val="006C67AB"/>
    <w:rsid w:val="006C6820"/>
    <w:rsid w:val="006D2332"/>
    <w:rsid w:val="006F35CB"/>
    <w:rsid w:val="00716802"/>
    <w:rsid w:val="00716E69"/>
    <w:rsid w:val="00722F69"/>
    <w:rsid w:val="00732FDC"/>
    <w:rsid w:val="00743F58"/>
    <w:rsid w:val="007442D9"/>
    <w:rsid w:val="00753660"/>
    <w:rsid w:val="00762157"/>
    <w:rsid w:val="00762C6F"/>
    <w:rsid w:val="007641E1"/>
    <w:rsid w:val="00766A4E"/>
    <w:rsid w:val="00776BBA"/>
    <w:rsid w:val="00781B87"/>
    <w:rsid w:val="00786915"/>
    <w:rsid w:val="00791181"/>
    <w:rsid w:val="0079204A"/>
    <w:rsid w:val="00796971"/>
    <w:rsid w:val="00796C15"/>
    <w:rsid w:val="0079719A"/>
    <w:rsid w:val="007B1D18"/>
    <w:rsid w:val="007C0699"/>
    <w:rsid w:val="007C5DC4"/>
    <w:rsid w:val="007E3B2B"/>
    <w:rsid w:val="007F789B"/>
    <w:rsid w:val="00816387"/>
    <w:rsid w:val="008209C8"/>
    <w:rsid w:val="00823095"/>
    <w:rsid w:val="00837055"/>
    <w:rsid w:val="00841453"/>
    <w:rsid w:val="0085381A"/>
    <w:rsid w:val="00861002"/>
    <w:rsid w:val="00866D91"/>
    <w:rsid w:val="00880AD3"/>
    <w:rsid w:val="00893B8B"/>
    <w:rsid w:val="008A1655"/>
    <w:rsid w:val="008B019F"/>
    <w:rsid w:val="008B4D33"/>
    <w:rsid w:val="008C29CC"/>
    <w:rsid w:val="008C398E"/>
    <w:rsid w:val="008D4A45"/>
    <w:rsid w:val="008E7EB0"/>
    <w:rsid w:val="00904522"/>
    <w:rsid w:val="00907FE6"/>
    <w:rsid w:val="009116BD"/>
    <w:rsid w:val="009136DA"/>
    <w:rsid w:val="0091623D"/>
    <w:rsid w:val="00927381"/>
    <w:rsid w:val="00930E56"/>
    <w:rsid w:val="0094577B"/>
    <w:rsid w:val="00945AAA"/>
    <w:rsid w:val="00947D7A"/>
    <w:rsid w:val="009543D6"/>
    <w:rsid w:val="00963EF7"/>
    <w:rsid w:val="0097523D"/>
    <w:rsid w:val="009875CF"/>
    <w:rsid w:val="009938CD"/>
    <w:rsid w:val="009940CF"/>
    <w:rsid w:val="009A46A0"/>
    <w:rsid w:val="009B4B76"/>
    <w:rsid w:val="009C1F06"/>
    <w:rsid w:val="009C419F"/>
    <w:rsid w:val="009E0AEC"/>
    <w:rsid w:val="009E504D"/>
    <w:rsid w:val="009E6787"/>
    <w:rsid w:val="009F0E14"/>
    <w:rsid w:val="009F4A63"/>
    <w:rsid w:val="009F7B12"/>
    <w:rsid w:val="00A12945"/>
    <w:rsid w:val="00A15927"/>
    <w:rsid w:val="00A25478"/>
    <w:rsid w:val="00A27185"/>
    <w:rsid w:val="00A34E4E"/>
    <w:rsid w:val="00A354EC"/>
    <w:rsid w:val="00A45F5A"/>
    <w:rsid w:val="00A4765D"/>
    <w:rsid w:val="00A703AF"/>
    <w:rsid w:val="00A73E88"/>
    <w:rsid w:val="00A76589"/>
    <w:rsid w:val="00A76878"/>
    <w:rsid w:val="00AB1905"/>
    <w:rsid w:val="00AB234B"/>
    <w:rsid w:val="00AB47E2"/>
    <w:rsid w:val="00AB7C4D"/>
    <w:rsid w:val="00AC0BC9"/>
    <w:rsid w:val="00AC17A5"/>
    <w:rsid w:val="00AD5B7D"/>
    <w:rsid w:val="00AD749E"/>
    <w:rsid w:val="00AF1217"/>
    <w:rsid w:val="00B04D4E"/>
    <w:rsid w:val="00B05BD4"/>
    <w:rsid w:val="00B1360A"/>
    <w:rsid w:val="00B16F1E"/>
    <w:rsid w:val="00B17B7D"/>
    <w:rsid w:val="00B47F93"/>
    <w:rsid w:val="00B51C45"/>
    <w:rsid w:val="00B52D35"/>
    <w:rsid w:val="00B658BB"/>
    <w:rsid w:val="00B70EF0"/>
    <w:rsid w:val="00B72ED8"/>
    <w:rsid w:val="00B742C4"/>
    <w:rsid w:val="00B8237A"/>
    <w:rsid w:val="00B92403"/>
    <w:rsid w:val="00B9759C"/>
    <w:rsid w:val="00B9764B"/>
    <w:rsid w:val="00BA3B39"/>
    <w:rsid w:val="00BA6AB3"/>
    <w:rsid w:val="00BB0262"/>
    <w:rsid w:val="00BB4B1C"/>
    <w:rsid w:val="00BB5B75"/>
    <w:rsid w:val="00BC39A5"/>
    <w:rsid w:val="00BC4E5F"/>
    <w:rsid w:val="00BD16F3"/>
    <w:rsid w:val="00C003D6"/>
    <w:rsid w:val="00C058A7"/>
    <w:rsid w:val="00C05AE4"/>
    <w:rsid w:val="00C13685"/>
    <w:rsid w:val="00C27091"/>
    <w:rsid w:val="00C62E30"/>
    <w:rsid w:val="00C63BC1"/>
    <w:rsid w:val="00C81B06"/>
    <w:rsid w:val="00C84015"/>
    <w:rsid w:val="00CA2536"/>
    <w:rsid w:val="00CA75EE"/>
    <w:rsid w:val="00CD33EC"/>
    <w:rsid w:val="00CD3C2F"/>
    <w:rsid w:val="00CD71CF"/>
    <w:rsid w:val="00CE34CF"/>
    <w:rsid w:val="00CE5A78"/>
    <w:rsid w:val="00CE60E3"/>
    <w:rsid w:val="00D150CC"/>
    <w:rsid w:val="00D151A8"/>
    <w:rsid w:val="00D21660"/>
    <w:rsid w:val="00D270AC"/>
    <w:rsid w:val="00D27484"/>
    <w:rsid w:val="00D32BE7"/>
    <w:rsid w:val="00D338EB"/>
    <w:rsid w:val="00D63D62"/>
    <w:rsid w:val="00D659AD"/>
    <w:rsid w:val="00D8377F"/>
    <w:rsid w:val="00D918FF"/>
    <w:rsid w:val="00D92514"/>
    <w:rsid w:val="00D97F5E"/>
    <w:rsid w:val="00DA0339"/>
    <w:rsid w:val="00DA345B"/>
    <w:rsid w:val="00DB0CB2"/>
    <w:rsid w:val="00DD29CD"/>
    <w:rsid w:val="00DD6E87"/>
    <w:rsid w:val="00E0380D"/>
    <w:rsid w:val="00E305F6"/>
    <w:rsid w:val="00E3103E"/>
    <w:rsid w:val="00E34A25"/>
    <w:rsid w:val="00E45D51"/>
    <w:rsid w:val="00E51396"/>
    <w:rsid w:val="00E62C2E"/>
    <w:rsid w:val="00E6581F"/>
    <w:rsid w:val="00E70F4F"/>
    <w:rsid w:val="00E82F55"/>
    <w:rsid w:val="00E93C7E"/>
    <w:rsid w:val="00E95DDF"/>
    <w:rsid w:val="00EA1DA8"/>
    <w:rsid w:val="00EB5F47"/>
    <w:rsid w:val="00EB69CD"/>
    <w:rsid w:val="00EC25B9"/>
    <w:rsid w:val="00ED6AFC"/>
    <w:rsid w:val="00EE07E6"/>
    <w:rsid w:val="00EE466E"/>
    <w:rsid w:val="00F04EF2"/>
    <w:rsid w:val="00F30B42"/>
    <w:rsid w:val="00F379B0"/>
    <w:rsid w:val="00F40827"/>
    <w:rsid w:val="00F50E66"/>
    <w:rsid w:val="00F5100E"/>
    <w:rsid w:val="00F5702D"/>
    <w:rsid w:val="00F6326A"/>
    <w:rsid w:val="00F77F3A"/>
    <w:rsid w:val="00F85A6A"/>
    <w:rsid w:val="00F94278"/>
    <w:rsid w:val="00FA4509"/>
    <w:rsid w:val="00FA7BD4"/>
    <w:rsid w:val="00FD0AD7"/>
    <w:rsid w:val="00FE3BFC"/>
    <w:rsid w:val="00FE4354"/>
    <w:rsid w:val="00FE6769"/>
    <w:rsid w:val="00FF0FED"/>
    <w:rsid w:val="00FF2A6E"/>
    <w:rsid w:val="00FF3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7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7A5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732FDC"/>
    <w:pPr>
      <w:keepNext/>
      <w:outlineLvl w:val="0"/>
    </w:pPr>
    <w:rPr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2557C2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2557C2"/>
    <w:pPr>
      <w:tabs>
        <w:tab w:val="center" w:pos="4536"/>
        <w:tab w:val="right" w:pos="9072"/>
      </w:tabs>
    </w:pPr>
  </w:style>
  <w:style w:type="paragraph" w:customStyle="1" w:styleId="3-normalyaz">
    <w:name w:val="3-normalyaz"/>
    <w:basedOn w:val="Normal"/>
    <w:rsid w:val="00F04EF2"/>
    <w:pPr>
      <w:spacing w:before="100" w:beforeAutospacing="1" w:after="100" w:afterAutospacing="1"/>
    </w:pPr>
  </w:style>
  <w:style w:type="paragraph" w:styleId="GvdeMetni">
    <w:name w:val="Body Text"/>
    <w:basedOn w:val="Normal"/>
    <w:link w:val="GvdeMetniChar"/>
    <w:rsid w:val="002D160F"/>
    <w:rPr>
      <w:szCs w:val="20"/>
    </w:rPr>
  </w:style>
  <w:style w:type="character" w:customStyle="1" w:styleId="GvdeMetniChar">
    <w:name w:val="Gövde Metni Char"/>
    <w:basedOn w:val="VarsaylanParagrafYazTipi"/>
    <w:link w:val="GvdeMetni"/>
    <w:rsid w:val="002D160F"/>
    <w:rPr>
      <w:sz w:val="24"/>
    </w:rPr>
  </w:style>
  <w:style w:type="character" w:customStyle="1" w:styleId="Balk1Char">
    <w:name w:val="Başlık 1 Char"/>
    <w:basedOn w:val="VarsaylanParagrafYazTipi"/>
    <w:link w:val="Balk1"/>
    <w:rsid w:val="00732FDC"/>
    <w:rPr>
      <w:sz w:val="24"/>
    </w:rPr>
  </w:style>
  <w:style w:type="character" w:customStyle="1" w:styleId="apple-converted-space">
    <w:name w:val="apple-converted-space"/>
    <w:basedOn w:val="VarsaylanParagrafYazTipi"/>
    <w:rsid w:val="004E4951"/>
  </w:style>
  <w:style w:type="table" w:customStyle="1" w:styleId="TableNormal">
    <w:name w:val="Table Normal"/>
    <w:uiPriority w:val="2"/>
    <w:semiHidden/>
    <w:unhideWhenUsed/>
    <w:qFormat/>
    <w:rsid w:val="00FE676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E6769"/>
    <w:pPr>
      <w:widowControl w:val="0"/>
      <w:autoSpaceDE w:val="0"/>
      <w:autoSpaceDN w:val="0"/>
      <w:spacing w:before="30" w:line="249" w:lineRule="exact"/>
      <w:ind w:left="16"/>
      <w:jc w:val="center"/>
    </w:pPr>
    <w:rPr>
      <w:rFonts w:ascii="Calibri" w:eastAsia="Calibri" w:hAnsi="Calibri" w:cs="Calibri"/>
      <w:sz w:val="22"/>
      <w:szCs w:val="22"/>
      <w:lang w:eastAsia="en-US"/>
    </w:rPr>
  </w:style>
  <w:style w:type="character" w:styleId="Kpr">
    <w:name w:val="Hyperlink"/>
    <w:basedOn w:val="VarsaylanParagrafYazTipi"/>
    <w:uiPriority w:val="99"/>
    <w:unhideWhenUsed/>
    <w:rsid w:val="00AC0BC9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D151A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6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artinosb@hs02.kep.tr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sanayi.gov.tr/medya/duyurular/osblerde-arsa-tahsisi-yapilacak-parsellere-iliskin-duyu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eydip.sanayi.gov.tr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BC191-07B4-4A39-B6E7-B00618DBC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275</Words>
  <Characters>2698</Characters>
  <Application>Microsoft Office Word</Application>
  <DocSecurity>0</DocSecurity>
  <Lines>22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METIN</Company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METIN</dc:creator>
  <cp:lastModifiedBy>MUHASEBE</cp:lastModifiedBy>
  <cp:revision>6</cp:revision>
  <cp:lastPrinted>2025-04-17T08:53:00Z</cp:lastPrinted>
  <dcterms:created xsi:type="dcterms:W3CDTF">2026-03-30T07:17:00Z</dcterms:created>
  <dcterms:modified xsi:type="dcterms:W3CDTF">2026-05-04T09:36:00Z</dcterms:modified>
</cp:coreProperties>
</file>